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740E">
      <w:pPr>
        <w:pStyle w:val="3"/>
        <w:jc w:val="center"/>
        <w:rPr>
          <w:rFonts w:hint="eastAsia"/>
          <w:sz w:val="36"/>
          <w:szCs w:val="28"/>
          <w:lang w:val="en-US" w:eastAsia="zh-CN"/>
        </w:rPr>
      </w:pPr>
      <w:r>
        <w:rPr>
          <w:rFonts w:hint="eastAsia"/>
          <w:sz w:val="36"/>
          <w:szCs w:val="28"/>
          <w:lang w:val="en-US" w:eastAsia="zh-CN"/>
        </w:rPr>
        <w:t>首都医科大学附属北京同仁医院亦庄院区</w:t>
      </w:r>
    </w:p>
    <w:p w14:paraId="5CF335BF">
      <w:pPr>
        <w:pStyle w:val="3"/>
        <w:jc w:val="center"/>
        <w:rPr>
          <w:rFonts w:hint="default" w:eastAsiaTheme="minorEastAsia"/>
          <w:sz w:val="36"/>
          <w:szCs w:val="28"/>
          <w:lang w:val="en-US" w:eastAsia="zh-CN"/>
        </w:rPr>
      </w:pPr>
      <w:r>
        <w:rPr>
          <w:rFonts w:hint="eastAsia"/>
          <w:sz w:val="36"/>
          <w:szCs w:val="28"/>
          <w:lang w:val="en-US" w:eastAsia="zh-CN"/>
        </w:rPr>
        <w:t>净化区域维保技术需求</w:t>
      </w:r>
    </w:p>
    <w:p w14:paraId="38CA1ED8">
      <w:pPr>
        <w:pStyle w:val="3"/>
      </w:pPr>
      <w:r>
        <w:rPr>
          <w:rFonts w:hint="eastAsia"/>
        </w:rPr>
        <w:t>（一）维保工作范围及设备明细</w:t>
      </w:r>
      <w:bookmarkStart w:id="2" w:name="_GoBack"/>
      <w:bookmarkEnd w:id="2"/>
    </w:p>
    <w:p w14:paraId="138F0AB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该项目为首都医科大学附属北京同仁医院（亦庄院区）净化空调维护保养项目，净化区域包括</w:t>
      </w:r>
      <w:r>
        <w:rPr>
          <w:rFonts w:hint="eastAsia" w:asciiTheme="minorEastAsia" w:hAnsiTheme="minorEastAsia" w:cstheme="minorEastAsia"/>
          <w:sz w:val="24"/>
          <w:lang w:val="en-US" w:eastAsia="zh-CN"/>
        </w:rPr>
        <w:t>二期内：</w:t>
      </w:r>
      <w:r>
        <w:rPr>
          <w:rFonts w:hint="eastAsia" w:asciiTheme="minorEastAsia" w:hAnsiTheme="minorEastAsia" w:cstheme="minorEastAsia"/>
          <w:sz w:val="24"/>
        </w:rPr>
        <w:t>六层妇产科手术室、四层准分子手术室、四层洁净手术部、四层SICU、三层门诊手术室、三层CCU、三层DSA手术室、二层配液中心和地下一层中心供应室</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一期内：中心手术室。共计十</w:t>
      </w:r>
      <w:r>
        <w:rPr>
          <w:rFonts w:hint="eastAsia" w:asciiTheme="minorEastAsia" w:hAnsiTheme="minorEastAsia" w:cstheme="minorEastAsia"/>
          <w:sz w:val="24"/>
        </w:rPr>
        <w:t>个</w:t>
      </w:r>
      <w:r>
        <w:rPr>
          <w:rFonts w:hint="eastAsia" w:asciiTheme="minorEastAsia" w:hAnsiTheme="minorEastAsia" w:cstheme="minorEastAsia"/>
          <w:sz w:val="24"/>
          <w:lang w:val="en-US" w:eastAsia="zh-CN"/>
        </w:rPr>
        <w:t>净化</w:t>
      </w:r>
      <w:r>
        <w:rPr>
          <w:rFonts w:hint="eastAsia" w:asciiTheme="minorEastAsia" w:hAnsiTheme="minorEastAsia" w:cstheme="minorEastAsia"/>
          <w:sz w:val="24"/>
        </w:rPr>
        <w:t>区域。</w:t>
      </w:r>
    </w:p>
    <w:tbl>
      <w:tblPr>
        <w:tblStyle w:val="11"/>
        <w:tblW w:w="8301" w:type="dxa"/>
        <w:tblInd w:w="93" w:type="dxa"/>
        <w:tblLayout w:type="fixed"/>
        <w:tblCellMar>
          <w:top w:w="0" w:type="dxa"/>
          <w:left w:w="108" w:type="dxa"/>
          <w:bottom w:w="0" w:type="dxa"/>
          <w:right w:w="108" w:type="dxa"/>
        </w:tblCellMar>
      </w:tblPr>
      <w:tblGrid>
        <w:gridCol w:w="1044"/>
        <w:gridCol w:w="3332"/>
        <w:gridCol w:w="1600"/>
        <w:gridCol w:w="2325"/>
      </w:tblGrid>
      <w:tr w14:paraId="22DC613A">
        <w:tblPrEx>
          <w:tblCellMar>
            <w:top w:w="0" w:type="dxa"/>
            <w:left w:w="108" w:type="dxa"/>
            <w:bottom w:w="0" w:type="dxa"/>
            <w:right w:w="108" w:type="dxa"/>
          </w:tblCellMar>
        </w:tblPrEx>
        <w:trPr>
          <w:trHeight w:val="525" w:hRule="atLeast"/>
        </w:trPr>
        <w:tc>
          <w:tcPr>
            <w:tcW w:w="8301"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3EBBEF0C">
            <w:pPr>
              <w:widowControl/>
              <w:spacing w:line="360" w:lineRule="auto"/>
              <w:ind w:firstLine="482" w:firstLineChars="200"/>
              <w:jc w:val="center"/>
              <w:textAlignment w:val="center"/>
              <w:rPr>
                <w:rFonts w:asciiTheme="minorEastAsia" w:hAnsiTheme="minorEastAsia" w:cstheme="minorEastAsia"/>
                <w:b/>
                <w:bCs/>
                <w:kern w:val="0"/>
                <w:sz w:val="24"/>
              </w:rPr>
            </w:pPr>
            <w:r>
              <w:rPr>
                <w:rFonts w:hint="eastAsia" w:asciiTheme="minorEastAsia" w:hAnsiTheme="minorEastAsia" w:cstheme="minorEastAsia"/>
                <w:b/>
                <w:bCs/>
                <w:kern w:val="0"/>
                <w:sz w:val="24"/>
              </w:rPr>
              <w:t>北京同仁医院</w:t>
            </w:r>
            <w:r>
              <w:rPr>
                <w:rFonts w:hint="eastAsia" w:asciiTheme="minorEastAsia" w:hAnsiTheme="minorEastAsia" w:cstheme="minorEastAsia"/>
                <w:b/>
                <w:bCs/>
                <w:kern w:val="0"/>
                <w:sz w:val="24"/>
                <w:lang w:val="en-US" w:eastAsia="zh-CN"/>
              </w:rPr>
              <w:t>亦庄院区</w:t>
            </w:r>
            <w:r>
              <w:rPr>
                <w:rFonts w:hint="eastAsia" w:asciiTheme="minorEastAsia" w:hAnsiTheme="minorEastAsia" w:cstheme="minorEastAsia"/>
                <w:b/>
                <w:bCs/>
                <w:kern w:val="0"/>
                <w:sz w:val="24"/>
              </w:rPr>
              <w:t>净化区面积</w:t>
            </w:r>
          </w:p>
        </w:tc>
      </w:tr>
      <w:tr w14:paraId="7400BFD3">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79FBB4">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86AA">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科室名称</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2DB8CA">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位置</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5B69B">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净化面积（㎡）</w:t>
            </w:r>
          </w:p>
        </w:tc>
      </w:tr>
      <w:tr w14:paraId="66C514D6">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58D2FD">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C72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妇产科手术室</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0C3BCA">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综合楼6F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BCBB1">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80</w:t>
            </w:r>
          </w:p>
        </w:tc>
      </w:tr>
      <w:tr w14:paraId="40F6BD2B">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165BF6">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01C0">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准分子手术室</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AFBEDC">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综合楼4F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E79E9F">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125</w:t>
            </w:r>
          </w:p>
        </w:tc>
      </w:tr>
      <w:tr w14:paraId="1DA1F4A5">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83EE4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EEF0">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lang w:val="en-US" w:eastAsia="zh-CN"/>
              </w:rPr>
              <w:t>二期</w:t>
            </w:r>
            <w:r>
              <w:rPr>
                <w:rFonts w:hint="eastAsia" w:ascii="宋体" w:hAnsi="宋体" w:eastAsia="宋体" w:cs="宋体"/>
                <w:kern w:val="0"/>
                <w:sz w:val="22"/>
                <w:szCs w:val="22"/>
              </w:rPr>
              <w:t>洁净手术部</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9E7D83">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综合楼4F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38FCB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3248</w:t>
            </w:r>
          </w:p>
        </w:tc>
      </w:tr>
      <w:tr w14:paraId="625B60DD">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345DEB">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4</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B160">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SICU</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8EC541">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综合楼4F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FECE22">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855</w:t>
            </w:r>
          </w:p>
        </w:tc>
      </w:tr>
      <w:tr w14:paraId="195C9DC4">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B8F913">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CA83">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门诊手术室</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F93AA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综合楼3F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FF7078">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706</w:t>
            </w:r>
          </w:p>
        </w:tc>
      </w:tr>
      <w:tr w14:paraId="06329E1D">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3B230B">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6</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5057">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DSA</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982D8E">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综合楼3F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BF9D40">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544</w:t>
            </w:r>
          </w:p>
        </w:tc>
      </w:tr>
      <w:tr w14:paraId="3B09FCDF">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57720B">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7</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E401">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CCU</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2A940">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综合楼3F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C804CE">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731</w:t>
            </w:r>
          </w:p>
        </w:tc>
      </w:tr>
      <w:tr w14:paraId="1FE7D9A6">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3E5C9B">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8</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F49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静脉配置中心</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4D7974">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综合楼2F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A342CA">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830</w:t>
            </w:r>
          </w:p>
        </w:tc>
      </w:tr>
      <w:tr w14:paraId="56C797DF">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2506AE">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9</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30D2">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中心供应</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55A059">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综合楼-1F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3926B0">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767</w:t>
            </w:r>
          </w:p>
        </w:tc>
      </w:tr>
      <w:tr w14:paraId="355F5BCC">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AC52E9">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911">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lang w:val="en-US" w:eastAsia="zh-CN"/>
              </w:rPr>
              <w:t>二期</w:t>
            </w:r>
            <w:r>
              <w:rPr>
                <w:rFonts w:hint="eastAsia" w:ascii="宋体" w:hAnsi="宋体" w:eastAsia="宋体" w:cs="宋体"/>
                <w:kern w:val="0"/>
                <w:sz w:val="22"/>
                <w:szCs w:val="22"/>
              </w:rPr>
              <w:t>手术部设备层</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EAF653">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综合楼5F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E369B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2950</w:t>
            </w:r>
          </w:p>
        </w:tc>
      </w:tr>
      <w:tr w14:paraId="58AA1C62">
        <w:tblPrEx>
          <w:tblCellMar>
            <w:top w:w="0" w:type="dxa"/>
            <w:left w:w="108" w:type="dxa"/>
            <w:bottom w:w="0" w:type="dxa"/>
            <w:right w:w="108" w:type="dxa"/>
          </w:tblCellMar>
        </w:tblPrEx>
        <w:trPr>
          <w:trHeight w:val="474" w:hRule="atLeast"/>
        </w:trPr>
        <w:tc>
          <w:tcPr>
            <w:tcW w:w="10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0334E1">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F099">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一期洁净手术部</w:t>
            </w:r>
          </w:p>
        </w:tc>
        <w:tc>
          <w:tcPr>
            <w:tcW w:w="16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8634AE">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一期 3F</w:t>
            </w:r>
          </w:p>
        </w:tc>
        <w:tc>
          <w:tcPr>
            <w:tcW w:w="232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A08A1F">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2500</w:t>
            </w:r>
          </w:p>
        </w:tc>
      </w:tr>
      <w:tr w14:paraId="359AE15B">
        <w:tblPrEx>
          <w:tblCellMar>
            <w:top w:w="0" w:type="dxa"/>
            <w:left w:w="108" w:type="dxa"/>
            <w:bottom w:w="0" w:type="dxa"/>
            <w:right w:w="108" w:type="dxa"/>
          </w:tblCellMar>
        </w:tblPrEx>
        <w:trPr>
          <w:trHeight w:val="513" w:hRule="atLeast"/>
        </w:trPr>
        <w:tc>
          <w:tcPr>
            <w:tcW w:w="104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D43E2C7">
            <w:pPr>
              <w:widowControl/>
              <w:jc w:val="center"/>
              <w:textAlignment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2</w:t>
            </w:r>
          </w:p>
        </w:tc>
        <w:tc>
          <w:tcPr>
            <w:tcW w:w="333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9039AEC">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总面积</w:t>
            </w:r>
          </w:p>
        </w:tc>
        <w:tc>
          <w:tcPr>
            <w:tcW w:w="16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FE6BEE6">
            <w:pPr>
              <w:widowControl/>
              <w:jc w:val="center"/>
              <w:textAlignment w:val="center"/>
              <w:rPr>
                <w:rFonts w:ascii="宋体" w:hAnsi="宋体" w:eastAsia="宋体" w:cs="宋体"/>
                <w:kern w:val="0"/>
                <w:sz w:val="22"/>
                <w:szCs w:val="22"/>
              </w:rPr>
            </w:pPr>
          </w:p>
        </w:tc>
        <w:tc>
          <w:tcPr>
            <w:tcW w:w="2325"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9B1CCF5">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33</w:t>
            </w:r>
            <w:r>
              <w:rPr>
                <w:rFonts w:hint="eastAsia" w:ascii="宋体" w:hAnsi="宋体" w:eastAsia="宋体" w:cs="宋体"/>
                <w:kern w:val="0"/>
                <w:sz w:val="22"/>
                <w:szCs w:val="22"/>
              </w:rPr>
              <w:t>36</w:t>
            </w:r>
          </w:p>
        </w:tc>
      </w:tr>
    </w:tbl>
    <w:p w14:paraId="1232C05B">
      <w:pPr>
        <w:rPr>
          <w:rFonts w:ascii="宋体" w:hAnsi="宋体" w:eastAsia="宋体" w:cs="宋体"/>
          <w:color w:val="000000"/>
          <w:sz w:val="24"/>
        </w:rPr>
      </w:pPr>
    </w:p>
    <w:tbl>
      <w:tblPr>
        <w:tblStyle w:val="11"/>
        <w:tblW w:w="10245" w:type="dxa"/>
        <w:tblInd w:w="-201" w:type="dxa"/>
        <w:tblLayout w:type="fixed"/>
        <w:tblCellMar>
          <w:top w:w="0" w:type="dxa"/>
          <w:left w:w="108" w:type="dxa"/>
          <w:bottom w:w="0" w:type="dxa"/>
          <w:right w:w="108" w:type="dxa"/>
        </w:tblCellMar>
      </w:tblPr>
      <w:tblGrid>
        <w:gridCol w:w="660"/>
        <w:gridCol w:w="1824"/>
        <w:gridCol w:w="421"/>
        <w:gridCol w:w="621"/>
        <w:gridCol w:w="1435"/>
        <w:gridCol w:w="994"/>
        <w:gridCol w:w="1125"/>
        <w:gridCol w:w="1910"/>
        <w:gridCol w:w="1255"/>
      </w:tblGrid>
      <w:tr w14:paraId="0D044EE0">
        <w:tblPrEx>
          <w:tblCellMar>
            <w:top w:w="0" w:type="dxa"/>
            <w:left w:w="108" w:type="dxa"/>
            <w:bottom w:w="0" w:type="dxa"/>
            <w:right w:w="108" w:type="dxa"/>
          </w:tblCellMar>
        </w:tblPrEx>
        <w:trPr>
          <w:trHeight w:val="1309" w:hRule="atLeast"/>
        </w:trPr>
        <w:tc>
          <w:tcPr>
            <w:tcW w:w="660" w:type="dxa"/>
            <w:tcBorders>
              <w:top w:val="nil"/>
              <w:left w:val="nil"/>
              <w:bottom w:val="nil"/>
              <w:right w:val="nil"/>
            </w:tcBorders>
            <w:shd w:val="clear" w:color="auto" w:fill="auto"/>
            <w:noWrap/>
            <w:vAlign w:val="center"/>
          </w:tcPr>
          <w:p w14:paraId="0C5DDDFB">
            <w:pPr>
              <w:jc w:val="center"/>
              <w:rPr>
                <w:rFonts w:ascii="宋体" w:hAnsi="宋体" w:eastAsia="宋体" w:cs="宋体"/>
                <w:color w:val="000000"/>
                <w:sz w:val="24"/>
              </w:rPr>
            </w:pPr>
          </w:p>
        </w:tc>
        <w:tc>
          <w:tcPr>
            <w:tcW w:w="9585" w:type="dxa"/>
            <w:gridSpan w:val="8"/>
            <w:tcBorders>
              <w:top w:val="nil"/>
              <w:left w:val="nil"/>
              <w:bottom w:val="nil"/>
              <w:right w:val="nil"/>
            </w:tcBorders>
            <w:shd w:val="clear" w:color="auto" w:fill="auto"/>
            <w:noWrap/>
            <w:vAlign w:val="center"/>
          </w:tcPr>
          <w:p w14:paraId="48675761">
            <w:pPr>
              <w:widowControl/>
              <w:jc w:val="center"/>
              <w:textAlignment w:val="center"/>
              <w:rPr>
                <w:rFonts w:ascii="宋体" w:hAnsi="宋体" w:eastAsia="宋体" w:cs="宋体"/>
                <w:b/>
                <w:bCs/>
                <w:color w:val="000000"/>
                <w:kern w:val="0"/>
                <w:sz w:val="24"/>
              </w:rPr>
            </w:pPr>
          </w:p>
          <w:p w14:paraId="3A0310B7">
            <w:pPr>
              <w:widowControl/>
              <w:jc w:val="center"/>
              <w:textAlignment w:val="center"/>
              <w:rPr>
                <w:rFonts w:ascii="宋体" w:hAnsi="宋体" w:eastAsia="宋体" w:cs="宋体"/>
                <w:b/>
                <w:bCs/>
                <w:color w:val="000000"/>
                <w:kern w:val="0"/>
                <w:sz w:val="24"/>
              </w:rPr>
            </w:pPr>
          </w:p>
          <w:p w14:paraId="2DEE30A6">
            <w:pPr>
              <w:widowControl/>
              <w:jc w:val="center"/>
              <w:textAlignment w:val="center"/>
              <w:rPr>
                <w:rFonts w:ascii="宋体" w:hAnsi="宋体" w:eastAsia="宋体" w:cs="宋体"/>
                <w:b/>
                <w:bCs/>
                <w:color w:val="000000"/>
                <w:kern w:val="0"/>
                <w:sz w:val="24"/>
              </w:rPr>
            </w:pPr>
          </w:p>
          <w:p w14:paraId="2A3E45D2">
            <w:pPr>
              <w:widowControl/>
              <w:jc w:val="center"/>
              <w:textAlignment w:val="center"/>
              <w:rPr>
                <w:rFonts w:ascii="宋体" w:hAnsi="宋体" w:eastAsia="宋体" w:cs="宋体"/>
                <w:b/>
                <w:bCs/>
                <w:color w:val="000000"/>
                <w:kern w:val="0"/>
                <w:sz w:val="24"/>
              </w:rPr>
            </w:pPr>
          </w:p>
          <w:p w14:paraId="3A181A93">
            <w:pPr>
              <w:widowControl/>
              <w:jc w:val="center"/>
              <w:textAlignment w:val="center"/>
              <w:rPr>
                <w:rFonts w:ascii="宋体" w:hAnsi="宋体" w:eastAsia="宋体" w:cs="宋体"/>
                <w:b/>
                <w:bCs/>
                <w:color w:val="000000"/>
                <w:kern w:val="0"/>
                <w:sz w:val="24"/>
              </w:rPr>
            </w:pPr>
          </w:p>
          <w:p w14:paraId="6037FCA3">
            <w:pPr>
              <w:widowControl/>
              <w:jc w:val="center"/>
              <w:textAlignment w:val="center"/>
              <w:rPr>
                <w:rFonts w:ascii="宋体" w:hAnsi="宋体" w:eastAsia="宋体" w:cs="宋体"/>
                <w:b/>
                <w:bCs/>
                <w:color w:val="000000"/>
                <w:kern w:val="0"/>
                <w:sz w:val="24"/>
              </w:rPr>
            </w:pPr>
          </w:p>
          <w:p w14:paraId="431CB1BA">
            <w:pPr>
              <w:widowControl/>
              <w:jc w:val="center"/>
              <w:textAlignment w:val="center"/>
              <w:rPr>
                <w:rFonts w:ascii="宋体" w:hAnsi="宋体" w:eastAsia="宋体" w:cs="宋体"/>
                <w:b/>
                <w:bCs/>
                <w:color w:val="000000"/>
                <w:kern w:val="0"/>
                <w:sz w:val="24"/>
              </w:rPr>
            </w:pPr>
          </w:p>
          <w:p w14:paraId="44D3A717">
            <w:pPr>
              <w:widowControl/>
              <w:jc w:val="center"/>
              <w:textAlignment w:val="center"/>
              <w:rPr>
                <w:rFonts w:ascii="宋体" w:hAnsi="宋体" w:eastAsia="宋体" w:cs="宋体"/>
                <w:b/>
                <w:bCs/>
                <w:color w:val="000000"/>
                <w:kern w:val="0"/>
                <w:sz w:val="24"/>
              </w:rPr>
            </w:pPr>
          </w:p>
          <w:p w14:paraId="3A339329">
            <w:pPr>
              <w:widowControl/>
              <w:jc w:val="center"/>
              <w:textAlignment w:val="center"/>
              <w:rPr>
                <w:rFonts w:ascii="宋体" w:hAnsi="宋体" w:eastAsia="宋体" w:cs="宋体"/>
                <w:b/>
                <w:bCs/>
                <w:color w:val="000000"/>
                <w:kern w:val="0"/>
                <w:sz w:val="24"/>
              </w:rPr>
            </w:pPr>
          </w:p>
          <w:p w14:paraId="75E28822">
            <w:pPr>
              <w:widowControl/>
              <w:jc w:val="center"/>
              <w:textAlignment w:val="center"/>
              <w:rPr>
                <w:rFonts w:ascii="宋体" w:hAnsi="宋体" w:eastAsia="宋体" w:cs="宋体"/>
                <w:b/>
                <w:bCs/>
                <w:color w:val="000000"/>
                <w:kern w:val="0"/>
                <w:sz w:val="24"/>
              </w:rPr>
            </w:pPr>
          </w:p>
          <w:p w14:paraId="0E7EE623">
            <w:pPr>
              <w:widowControl/>
              <w:jc w:val="center"/>
              <w:textAlignment w:val="center"/>
              <w:rPr>
                <w:rFonts w:ascii="宋体" w:hAnsi="宋体" w:eastAsia="宋体" w:cs="宋体"/>
                <w:b/>
                <w:bCs/>
                <w:color w:val="000000"/>
                <w:kern w:val="0"/>
                <w:sz w:val="24"/>
              </w:rPr>
            </w:pPr>
          </w:p>
          <w:p w14:paraId="0CBB585C">
            <w:pPr>
              <w:widowControl/>
              <w:jc w:val="center"/>
              <w:textAlignment w:val="center"/>
              <w:rPr>
                <w:rFonts w:ascii="宋体" w:hAnsi="宋体" w:eastAsia="宋体" w:cs="宋体"/>
                <w:b/>
                <w:bCs/>
                <w:color w:val="000000"/>
                <w:kern w:val="0"/>
                <w:sz w:val="24"/>
              </w:rPr>
            </w:pPr>
          </w:p>
          <w:p w14:paraId="1F28B447">
            <w:pPr>
              <w:widowControl/>
              <w:jc w:val="center"/>
              <w:textAlignment w:val="center"/>
              <w:rPr>
                <w:rFonts w:ascii="宋体" w:hAnsi="宋体" w:eastAsia="宋体" w:cs="宋体"/>
                <w:b/>
                <w:bCs/>
                <w:color w:val="000000"/>
                <w:kern w:val="0"/>
                <w:sz w:val="24"/>
              </w:rPr>
            </w:pPr>
          </w:p>
          <w:p w14:paraId="0CE3B577">
            <w:pPr>
              <w:widowControl/>
              <w:jc w:val="center"/>
              <w:textAlignment w:val="center"/>
              <w:rPr>
                <w:rFonts w:ascii="宋体" w:hAnsi="宋体" w:eastAsia="宋体" w:cs="宋体"/>
                <w:b/>
                <w:bCs/>
                <w:color w:val="000000"/>
                <w:kern w:val="0"/>
                <w:sz w:val="24"/>
              </w:rPr>
            </w:pPr>
          </w:p>
          <w:p w14:paraId="11CDAC6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val="en-US" w:eastAsia="zh-CN"/>
              </w:rPr>
              <w:t>二期</w:t>
            </w:r>
            <w:r>
              <w:rPr>
                <w:rFonts w:hint="eastAsia" w:ascii="宋体" w:hAnsi="宋体" w:eastAsia="宋体" w:cs="宋体"/>
                <w:b/>
                <w:bCs/>
                <w:color w:val="000000"/>
                <w:kern w:val="0"/>
                <w:sz w:val="24"/>
              </w:rPr>
              <w:t>设备明细统计表</w:t>
            </w:r>
          </w:p>
        </w:tc>
      </w:tr>
      <w:tr w14:paraId="4C2DDAE7">
        <w:tblPrEx>
          <w:tblCellMar>
            <w:top w:w="0" w:type="dxa"/>
            <w:left w:w="108" w:type="dxa"/>
            <w:bottom w:w="0" w:type="dxa"/>
            <w:right w:w="108" w:type="dxa"/>
          </w:tblCellMar>
        </w:tblPrEx>
        <w:trPr>
          <w:trHeight w:val="52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7D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1824" w:type="dxa"/>
            <w:vMerge w:val="restart"/>
            <w:tcBorders>
              <w:top w:val="single" w:color="000000" w:sz="4" w:space="0"/>
              <w:left w:val="nil"/>
              <w:bottom w:val="single" w:color="000000" w:sz="4" w:space="0"/>
              <w:right w:val="single" w:color="000000" w:sz="4" w:space="0"/>
            </w:tcBorders>
            <w:shd w:val="clear" w:color="auto" w:fill="auto"/>
            <w:noWrap/>
            <w:vAlign w:val="center"/>
          </w:tcPr>
          <w:p w14:paraId="2F5F95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72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61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35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B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设备参数</w:t>
            </w:r>
          </w:p>
        </w:tc>
        <w:tc>
          <w:tcPr>
            <w:tcW w:w="1910" w:type="dxa"/>
            <w:vMerge w:val="restart"/>
            <w:tcBorders>
              <w:top w:val="single" w:color="000000" w:sz="4" w:space="0"/>
              <w:left w:val="nil"/>
              <w:bottom w:val="single" w:color="000000" w:sz="4" w:space="0"/>
              <w:right w:val="single" w:color="000000" w:sz="4" w:space="0"/>
            </w:tcBorders>
            <w:shd w:val="clear" w:color="auto" w:fill="auto"/>
            <w:noWrap/>
            <w:vAlign w:val="center"/>
          </w:tcPr>
          <w:p w14:paraId="2ACC13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设备型号</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C0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品牌</w:t>
            </w:r>
          </w:p>
        </w:tc>
      </w:tr>
      <w:tr w14:paraId="56B6463F">
        <w:tblPrEx>
          <w:tblCellMar>
            <w:top w:w="0" w:type="dxa"/>
            <w:left w:w="108" w:type="dxa"/>
            <w:bottom w:w="0" w:type="dxa"/>
            <w:right w:w="108" w:type="dxa"/>
          </w:tblCellMar>
        </w:tblPrEx>
        <w:trPr>
          <w:trHeight w:val="52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8170">
            <w:pPr>
              <w:jc w:val="center"/>
              <w:rPr>
                <w:rFonts w:ascii="宋体" w:hAnsi="宋体" w:eastAsia="宋体" w:cs="宋体"/>
                <w:color w:val="000000"/>
                <w:sz w:val="24"/>
              </w:rPr>
            </w:pPr>
          </w:p>
        </w:tc>
        <w:tc>
          <w:tcPr>
            <w:tcW w:w="182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7D8CCAC">
            <w:pPr>
              <w:jc w:val="center"/>
              <w:rPr>
                <w:rFonts w:ascii="宋体" w:hAnsi="宋体" w:eastAsia="宋体" w:cs="宋体"/>
                <w:color w:val="000000"/>
                <w:sz w:val="24"/>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2629">
            <w:pPr>
              <w:jc w:val="center"/>
              <w:rPr>
                <w:rFonts w:ascii="宋体" w:hAnsi="宋体" w:eastAsia="宋体" w:cs="宋体"/>
                <w:color w:val="000000"/>
                <w:sz w:val="24"/>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5568">
            <w:pPr>
              <w:jc w:val="center"/>
              <w:rPr>
                <w:rFonts w:ascii="宋体" w:hAnsi="宋体" w:eastAsia="宋体" w:cs="宋体"/>
                <w:color w:val="000000"/>
                <w:sz w:val="24"/>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DF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新风量（m³/h）</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85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机外余压（pa）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CA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电机功率（kw）</w:t>
            </w:r>
          </w:p>
        </w:tc>
        <w:tc>
          <w:tcPr>
            <w:tcW w:w="191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BF9C62">
            <w:pPr>
              <w:jc w:val="center"/>
              <w:rPr>
                <w:rFonts w:ascii="宋体" w:hAnsi="宋体" w:eastAsia="宋体" w:cs="宋体"/>
                <w:color w:val="000000"/>
                <w:sz w:val="24"/>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1AA">
            <w:pPr>
              <w:jc w:val="center"/>
              <w:rPr>
                <w:rFonts w:ascii="宋体" w:hAnsi="宋体" w:eastAsia="宋体" w:cs="宋体"/>
                <w:color w:val="000000"/>
                <w:sz w:val="24"/>
              </w:rPr>
            </w:pPr>
          </w:p>
        </w:tc>
      </w:tr>
      <w:tr w14:paraId="0A31D2FA">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26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5CCF81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76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9A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2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62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4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1B3A68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TAHM2.0H-0F1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9E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3D7A403C">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3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6431E0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7B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56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55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D4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D4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163268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TAHM4.0H-2+8F1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07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BFC25F8">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66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787B3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A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A8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62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F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F1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6E7406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TAHM8.0H-2+3F1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F4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03D67C6">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10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69D0C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FE3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C0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0D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2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B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460EB6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TAHM7.0H-8+3F1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63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1119C0E">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ED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5E2D0D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86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65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EB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6F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79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2A1CB7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TAHM4.0H-8+3F1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E5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BE73D87">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88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00A05F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A2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A3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50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F1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C1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0F5D81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TAHM6.0H-2+8F4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7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2AF0EB7">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7D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1D0512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5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6D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D8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73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C8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6BA030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TAHM8.0H-8+3F1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C4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6D9AACFF">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B4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631DDA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89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9B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90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6100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EF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35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0F1022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TAHM6.0H-8+3F1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8D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3F01300">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B5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5C8E9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89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DB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C5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88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324A8E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TAHM8.0H-2+8F4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88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34D5A942">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86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DEF37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FE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45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3A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66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5C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7A1B39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TAHM8.0H-8+3F1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7E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ECB5142">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E5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628D3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A4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93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9B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3B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4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23B65E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TAHM9.0H-2+6R1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6F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6B1E0BC3">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3C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773A9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AF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04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BF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29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71F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4C72AE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TAHM3.0H-0F1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8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2C0D2FB">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6C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22E1CA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B6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51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A0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7950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7E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E6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0735FB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TAHM2.0H-0F1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CC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A74B983">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3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F46CC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15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3F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0C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12100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9B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0F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2551E2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TAHM6.0H-2+8F1b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87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96E24A2">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75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152281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E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2B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15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39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B7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10CC55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TAHM05S-A1a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D8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3078047F">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D0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04408B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AB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25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28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8050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7E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8C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32DD59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TAHM02S-A1a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24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31405738">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96A9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1824" w:type="dxa"/>
            <w:tcBorders>
              <w:top w:val="single" w:color="000000" w:sz="4" w:space="0"/>
              <w:left w:val="nil"/>
              <w:bottom w:val="single" w:color="auto" w:sz="4" w:space="0"/>
              <w:right w:val="single" w:color="000000" w:sz="4" w:space="0"/>
            </w:tcBorders>
            <w:shd w:val="clear" w:color="auto" w:fill="auto"/>
            <w:noWrap/>
            <w:vAlign w:val="center"/>
          </w:tcPr>
          <w:p w14:paraId="1D8D5B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新风净化空调机组</w:t>
            </w:r>
          </w:p>
        </w:tc>
        <w:tc>
          <w:tcPr>
            <w:tcW w:w="4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84EE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4A8A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0A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C9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3D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724AD5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TAHM03S-A2a</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7A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029EDA5">
        <w:tblPrEx>
          <w:tblCellMar>
            <w:top w:w="0" w:type="dxa"/>
            <w:left w:w="108" w:type="dxa"/>
            <w:bottom w:w="0" w:type="dxa"/>
            <w:right w:w="108" w:type="dxa"/>
          </w:tblCellMar>
        </w:tblPrEx>
        <w:trPr>
          <w:trHeight w:val="477"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C8C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CB50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7229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台</w:t>
            </w: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D560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17</w:t>
            </w:r>
          </w:p>
        </w:tc>
        <w:tc>
          <w:tcPr>
            <w:tcW w:w="1435" w:type="dxa"/>
            <w:tcBorders>
              <w:top w:val="nil"/>
              <w:left w:val="single" w:color="auto" w:sz="4" w:space="0"/>
              <w:bottom w:val="nil"/>
              <w:right w:val="nil"/>
            </w:tcBorders>
            <w:shd w:val="clear" w:color="auto" w:fill="auto"/>
            <w:noWrap/>
            <w:vAlign w:val="center"/>
          </w:tcPr>
          <w:p w14:paraId="7AAACE28">
            <w:pPr>
              <w:jc w:val="center"/>
              <w:rPr>
                <w:rFonts w:ascii="宋体" w:hAnsi="宋体" w:eastAsia="宋体" w:cs="宋体"/>
                <w:color w:val="000000"/>
                <w:sz w:val="24"/>
              </w:rPr>
            </w:pPr>
          </w:p>
        </w:tc>
        <w:tc>
          <w:tcPr>
            <w:tcW w:w="994" w:type="dxa"/>
            <w:tcBorders>
              <w:top w:val="nil"/>
              <w:left w:val="nil"/>
              <w:bottom w:val="nil"/>
              <w:right w:val="nil"/>
            </w:tcBorders>
            <w:shd w:val="clear" w:color="auto" w:fill="auto"/>
            <w:noWrap/>
            <w:vAlign w:val="center"/>
          </w:tcPr>
          <w:p w14:paraId="2AB78041">
            <w:pPr>
              <w:jc w:val="center"/>
              <w:rPr>
                <w:rFonts w:ascii="宋体" w:hAnsi="宋体" w:eastAsia="宋体" w:cs="宋体"/>
                <w:color w:val="000000"/>
                <w:sz w:val="24"/>
              </w:rPr>
            </w:pPr>
          </w:p>
        </w:tc>
        <w:tc>
          <w:tcPr>
            <w:tcW w:w="1125" w:type="dxa"/>
            <w:tcBorders>
              <w:top w:val="nil"/>
              <w:left w:val="nil"/>
              <w:bottom w:val="nil"/>
              <w:right w:val="nil"/>
            </w:tcBorders>
            <w:shd w:val="clear" w:color="auto" w:fill="auto"/>
            <w:noWrap/>
            <w:vAlign w:val="center"/>
          </w:tcPr>
          <w:p w14:paraId="1D96D0DE">
            <w:pPr>
              <w:jc w:val="center"/>
              <w:rPr>
                <w:rFonts w:ascii="宋体" w:hAnsi="宋体" w:eastAsia="宋体" w:cs="宋体"/>
                <w:color w:val="000000"/>
                <w:sz w:val="24"/>
              </w:rPr>
            </w:pPr>
          </w:p>
        </w:tc>
        <w:tc>
          <w:tcPr>
            <w:tcW w:w="1910" w:type="dxa"/>
            <w:tcBorders>
              <w:top w:val="nil"/>
              <w:left w:val="nil"/>
              <w:bottom w:val="nil"/>
              <w:right w:val="nil"/>
            </w:tcBorders>
            <w:shd w:val="clear" w:color="auto" w:fill="auto"/>
            <w:noWrap/>
            <w:vAlign w:val="center"/>
          </w:tcPr>
          <w:p w14:paraId="0311A3F0">
            <w:pPr>
              <w:jc w:val="center"/>
              <w:rPr>
                <w:rFonts w:ascii="宋体" w:hAnsi="宋体" w:eastAsia="宋体" w:cs="宋体"/>
                <w:color w:val="000000"/>
                <w:sz w:val="24"/>
              </w:rPr>
            </w:pPr>
          </w:p>
        </w:tc>
        <w:tc>
          <w:tcPr>
            <w:tcW w:w="1255" w:type="dxa"/>
            <w:tcBorders>
              <w:top w:val="nil"/>
              <w:left w:val="nil"/>
              <w:bottom w:val="nil"/>
              <w:right w:val="nil"/>
            </w:tcBorders>
            <w:shd w:val="clear" w:color="auto" w:fill="auto"/>
            <w:noWrap/>
            <w:vAlign w:val="center"/>
          </w:tcPr>
          <w:p w14:paraId="14A5D4E8">
            <w:pPr>
              <w:jc w:val="center"/>
              <w:rPr>
                <w:rFonts w:ascii="宋体" w:hAnsi="宋体" w:eastAsia="宋体" w:cs="宋体"/>
                <w:color w:val="000000"/>
                <w:sz w:val="24"/>
              </w:rPr>
            </w:pPr>
          </w:p>
        </w:tc>
      </w:tr>
      <w:tr w14:paraId="5138D526">
        <w:tblPrEx>
          <w:tblCellMar>
            <w:top w:w="0" w:type="dxa"/>
            <w:left w:w="108" w:type="dxa"/>
            <w:bottom w:w="0" w:type="dxa"/>
            <w:right w:w="108" w:type="dxa"/>
          </w:tblCellMar>
        </w:tblPrEx>
        <w:trPr>
          <w:trHeight w:val="612"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486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DE6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421"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462AB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62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A9BB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6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送风量（m³/h）</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B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机外余压（pa）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F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电机功率（kw）</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7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设备型号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F9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品牌</w:t>
            </w:r>
          </w:p>
        </w:tc>
      </w:tr>
      <w:tr w14:paraId="6BCFBA84">
        <w:tblPrEx>
          <w:tblCellMar>
            <w:top w:w="0" w:type="dxa"/>
            <w:left w:w="108" w:type="dxa"/>
            <w:bottom w:w="0" w:type="dxa"/>
            <w:right w:w="108" w:type="dxa"/>
          </w:tblCellMar>
        </w:tblPrEx>
        <w:trPr>
          <w:trHeight w:val="477" w:hRule="atLeast"/>
        </w:trPr>
        <w:tc>
          <w:tcPr>
            <w:tcW w:w="660" w:type="dxa"/>
            <w:tcBorders>
              <w:top w:val="single" w:color="auto" w:sz="4" w:space="0"/>
              <w:left w:val="single" w:color="000000" w:sz="4" w:space="0"/>
              <w:bottom w:val="nil"/>
              <w:right w:val="single" w:color="auto" w:sz="4" w:space="0"/>
            </w:tcBorders>
            <w:shd w:val="clear" w:color="auto" w:fill="auto"/>
            <w:noWrap/>
            <w:vAlign w:val="center"/>
          </w:tcPr>
          <w:p w14:paraId="1EF8FF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F09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nil"/>
              <w:left w:val="single" w:color="auto" w:sz="4" w:space="0"/>
              <w:bottom w:val="single" w:color="000000" w:sz="4" w:space="0"/>
              <w:right w:val="single" w:color="000000" w:sz="4" w:space="0"/>
            </w:tcBorders>
            <w:shd w:val="clear" w:color="auto" w:fill="auto"/>
            <w:noWrap/>
            <w:vAlign w:val="center"/>
          </w:tcPr>
          <w:p w14:paraId="315B0B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nil"/>
              <w:left w:val="single" w:color="000000" w:sz="4" w:space="0"/>
              <w:bottom w:val="single" w:color="000000" w:sz="4" w:space="0"/>
              <w:right w:val="single" w:color="000000" w:sz="4" w:space="0"/>
            </w:tcBorders>
            <w:shd w:val="clear" w:color="auto" w:fill="auto"/>
            <w:noWrap/>
            <w:vAlign w:val="center"/>
          </w:tcPr>
          <w:p w14:paraId="46DFD5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nil"/>
              <w:left w:val="single" w:color="000000" w:sz="4" w:space="0"/>
              <w:bottom w:val="single" w:color="000000" w:sz="4" w:space="0"/>
              <w:right w:val="single" w:color="000000" w:sz="4" w:space="0"/>
            </w:tcBorders>
            <w:shd w:val="clear" w:color="auto" w:fill="auto"/>
            <w:noWrap/>
            <w:vAlign w:val="center"/>
          </w:tcPr>
          <w:p w14:paraId="2F238D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3600</w:t>
            </w:r>
          </w:p>
        </w:tc>
        <w:tc>
          <w:tcPr>
            <w:tcW w:w="994" w:type="dxa"/>
            <w:tcBorders>
              <w:top w:val="nil"/>
              <w:left w:val="single" w:color="000000" w:sz="4" w:space="0"/>
              <w:bottom w:val="single" w:color="000000" w:sz="4" w:space="0"/>
              <w:right w:val="single" w:color="000000" w:sz="4" w:space="0"/>
            </w:tcBorders>
            <w:shd w:val="clear" w:color="auto" w:fill="auto"/>
            <w:noWrap/>
            <w:vAlign w:val="center"/>
          </w:tcPr>
          <w:p w14:paraId="4816C0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nil"/>
              <w:left w:val="single" w:color="000000" w:sz="4" w:space="0"/>
              <w:bottom w:val="single" w:color="000000" w:sz="4" w:space="0"/>
              <w:right w:val="single" w:color="000000" w:sz="4" w:space="0"/>
            </w:tcBorders>
            <w:shd w:val="clear" w:color="auto" w:fill="auto"/>
            <w:noWrap/>
            <w:vAlign w:val="center"/>
          </w:tcPr>
          <w:p w14:paraId="71B8BB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nil"/>
              <w:left w:val="single" w:color="000000" w:sz="4" w:space="0"/>
              <w:bottom w:val="single" w:color="000000" w:sz="4" w:space="0"/>
              <w:right w:val="single" w:color="000000" w:sz="4" w:space="0"/>
            </w:tcBorders>
            <w:shd w:val="clear" w:color="auto" w:fill="auto"/>
            <w:noWrap/>
            <w:vAlign w:val="center"/>
          </w:tcPr>
          <w:p w14:paraId="5ECA63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TAHM4.0H-1+3R1</w:t>
            </w:r>
          </w:p>
        </w:tc>
        <w:tc>
          <w:tcPr>
            <w:tcW w:w="1255" w:type="dxa"/>
            <w:tcBorders>
              <w:top w:val="nil"/>
              <w:left w:val="single" w:color="000000" w:sz="4" w:space="0"/>
              <w:bottom w:val="single" w:color="000000" w:sz="4" w:space="0"/>
              <w:right w:val="single" w:color="000000" w:sz="4" w:space="0"/>
            </w:tcBorders>
            <w:shd w:val="clear" w:color="auto" w:fill="auto"/>
            <w:noWrap/>
            <w:vAlign w:val="center"/>
          </w:tcPr>
          <w:p w14:paraId="636DBC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8A3DDD8">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23A7C5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B1E3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B230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68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FE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5C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48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3C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82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CCEA853">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4CA5E5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0DE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33AA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78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B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51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01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4A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TAHM11.0H-1+3R1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3D8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15659AA2">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65689A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FFB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E476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2C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CD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3F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F4C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C8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TAHM8.0H-1+3R1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AB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4F32FBD">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5D7551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83A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ECF2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17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7E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21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B2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09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6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0EF2839">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2F90A8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FDB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9552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0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E2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6B6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D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40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TAHM13.0H-1+3R1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FD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E9A762B">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4D270F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C45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1502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51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50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D5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0D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F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TAHM13.0H-1+3R1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24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BF180DB">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099C89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27</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B69F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B189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23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FF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E6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00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E2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TAHM10.0H-1+3R1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22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D055B8E">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AC2C4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7C9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BB04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E5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59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D8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AC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9F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ED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1B743D0D">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C509A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11A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FF73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1B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CD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B2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98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5B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TAHM6.0H-1+3R1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F5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1B023259">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0B3D68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370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EB39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B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D3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73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FC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A3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4E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EF7E4ED">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128DE9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2B8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CEA2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D0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E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16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4C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3F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2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3F824CD">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AECF6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32</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092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9F71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C7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7E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55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0D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3A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TAHM4.0H-1+3R1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FF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0CAC69B">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34566A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C3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6928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1C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46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D0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4D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81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6E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1913C1C5">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596AA0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8F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BE7F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39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ED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A6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DC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A8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TAHM4.0H-1+3R1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92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36D3D70">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81ABC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D77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B12D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28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D4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C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68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9B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8F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56E999A">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400885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36F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EB87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82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CD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07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17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49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C1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6073FA9">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10A54E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CBF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F3C4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65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04E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8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1A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94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0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AE7B764">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18CA09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8DA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2004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2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E0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6700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45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2D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0D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TAHM7.0H-1+3R1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66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6EE7194D">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7F7A2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39</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121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1435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9F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78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F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D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CE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TAHM10.0H-1+3R1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F8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4C33014">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08AD5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AA1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A5BF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62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C7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1E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610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B2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TAHM4.0H-1+3R1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84C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E4C4EF3">
        <w:tblPrEx>
          <w:tblCellMar>
            <w:top w:w="0" w:type="dxa"/>
            <w:left w:w="108" w:type="dxa"/>
            <w:bottom w:w="0" w:type="dxa"/>
            <w:right w:w="108" w:type="dxa"/>
          </w:tblCellMar>
        </w:tblPrEx>
        <w:trPr>
          <w:trHeight w:val="52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E77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41</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80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ABF03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CF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4E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D8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1C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4B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TAHM14.0H-1+3R1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31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0DDA982">
        <w:tblPrEx>
          <w:tblCellMar>
            <w:top w:w="0" w:type="dxa"/>
            <w:left w:w="108" w:type="dxa"/>
            <w:bottom w:w="0" w:type="dxa"/>
            <w:right w:w="108" w:type="dxa"/>
          </w:tblCellMar>
        </w:tblPrEx>
        <w:trPr>
          <w:trHeight w:val="524" w:hRule="atLeast"/>
        </w:trPr>
        <w:tc>
          <w:tcPr>
            <w:tcW w:w="660" w:type="dxa"/>
            <w:tcBorders>
              <w:top w:val="single" w:color="auto" w:sz="4" w:space="0"/>
              <w:left w:val="single" w:color="000000" w:sz="4" w:space="0"/>
              <w:bottom w:val="nil"/>
              <w:right w:val="single" w:color="auto" w:sz="4" w:space="0"/>
            </w:tcBorders>
            <w:shd w:val="clear" w:color="auto" w:fill="auto"/>
            <w:noWrap/>
            <w:vAlign w:val="center"/>
          </w:tcPr>
          <w:p w14:paraId="5A11C6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42</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0D4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7431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BC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B6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14700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C9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76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9A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TAHM15.0H-1+3R1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9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6DFDAF6C">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04A682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43</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0A9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FA4D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B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AC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BC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2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F9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TAHM11.0H-1+3R1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0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95AAE73">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20A143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44</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92A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0C84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3A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71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9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F2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17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TAHM7.0H-1+4R1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4B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34757E7">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2A7048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670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CA4F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7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07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7900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83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91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9DB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TAHM8.0H-1+4R1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6C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5BD96B0F">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39738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46</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799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13C51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D7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B0E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F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6B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AF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TAHM9.0H-2+6R1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8F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6E5E275">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0CBDB0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47</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C81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8D6B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5F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75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F2E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9F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EB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TAHM3.0H-2+6R1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6C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182AA4C">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auto" w:sz="4" w:space="0"/>
            </w:tcBorders>
            <w:shd w:val="clear" w:color="auto" w:fill="auto"/>
            <w:noWrap/>
            <w:vAlign w:val="center"/>
          </w:tcPr>
          <w:p w14:paraId="70B6A3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48</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FFF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净化空调循环机组</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C462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nil"/>
              <w:right w:val="single" w:color="000000" w:sz="4" w:space="0"/>
            </w:tcBorders>
            <w:shd w:val="clear" w:color="auto" w:fill="auto"/>
            <w:noWrap/>
            <w:vAlign w:val="center"/>
          </w:tcPr>
          <w:p w14:paraId="10273E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79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4300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21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A9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E0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TAHM5.0H-2+6R1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1F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1C4C31E0">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703A59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49</w:t>
            </w:r>
          </w:p>
        </w:tc>
        <w:tc>
          <w:tcPr>
            <w:tcW w:w="1824" w:type="dxa"/>
            <w:tcBorders>
              <w:top w:val="single" w:color="auto" w:sz="4" w:space="0"/>
              <w:left w:val="nil"/>
              <w:bottom w:val="single" w:color="000000" w:sz="4" w:space="0"/>
              <w:right w:val="single" w:color="000000" w:sz="4" w:space="0"/>
            </w:tcBorders>
            <w:shd w:val="clear" w:color="auto" w:fill="auto"/>
            <w:noWrap/>
            <w:vAlign w:val="center"/>
          </w:tcPr>
          <w:p w14:paraId="2102B40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65C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F2D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36</w:t>
            </w:r>
          </w:p>
        </w:tc>
        <w:tc>
          <w:tcPr>
            <w:tcW w:w="1435" w:type="dxa"/>
            <w:tcBorders>
              <w:top w:val="nil"/>
              <w:left w:val="nil"/>
              <w:bottom w:val="nil"/>
              <w:right w:val="nil"/>
            </w:tcBorders>
            <w:shd w:val="clear" w:color="auto" w:fill="auto"/>
            <w:noWrap/>
            <w:vAlign w:val="center"/>
          </w:tcPr>
          <w:p w14:paraId="0086CCBE">
            <w:pPr>
              <w:jc w:val="center"/>
              <w:rPr>
                <w:rFonts w:ascii="宋体" w:hAnsi="宋体" w:eastAsia="宋体" w:cs="宋体"/>
                <w:color w:val="000000"/>
                <w:sz w:val="24"/>
              </w:rPr>
            </w:pPr>
          </w:p>
        </w:tc>
        <w:tc>
          <w:tcPr>
            <w:tcW w:w="994" w:type="dxa"/>
            <w:tcBorders>
              <w:top w:val="nil"/>
              <w:left w:val="nil"/>
              <w:bottom w:val="nil"/>
              <w:right w:val="nil"/>
            </w:tcBorders>
            <w:shd w:val="clear" w:color="auto" w:fill="auto"/>
            <w:noWrap/>
            <w:vAlign w:val="center"/>
          </w:tcPr>
          <w:p w14:paraId="27A33628">
            <w:pPr>
              <w:jc w:val="center"/>
              <w:rPr>
                <w:rFonts w:ascii="宋体" w:hAnsi="宋体" w:eastAsia="宋体" w:cs="宋体"/>
                <w:color w:val="000000"/>
                <w:sz w:val="24"/>
              </w:rPr>
            </w:pPr>
          </w:p>
        </w:tc>
        <w:tc>
          <w:tcPr>
            <w:tcW w:w="1125" w:type="dxa"/>
            <w:tcBorders>
              <w:top w:val="nil"/>
              <w:left w:val="nil"/>
              <w:bottom w:val="nil"/>
              <w:right w:val="nil"/>
            </w:tcBorders>
            <w:shd w:val="clear" w:color="auto" w:fill="auto"/>
            <w:noWrap/>
            <w:vAlign w:val="center"/>
          </w:tcPr>
          <w:p w14:paraId="65F200CA">
            <w:pPr>
              <w:jc w:val="center"/>
              <w:rPr>
                <w:rFonts w:ascii="宋体" w:hAnsi="宋体" w:eastAsia="宋体" w:cs="宋体"/>
                <w:color w:val="000000"/>
                <w:sz w:val="24"/>
              </w:rPr>
            </w:pPr>
          </w:p>
        </w:tc>
        <w:tc>
          <w:tcPr>
            <w:tcW w:w="1910" w:type="dxa"/>
            <w:tcBorders>
              <w:top w:val="nil"/>
              <w:left w:val="nil"/>
              <w:bottom w:val="nil"/>
              <w:right w:val="nil"/>
            </w:tcBorders>
            <w:shd w:val="clear" w:color="auto" w:fill="auto"/>
            <w:noWrap/>
            <w:vAlign w:val="center"/>
          </w:tcPr>
          <w:p w14:paraId="6A68C3A4">
            <w:pPr>
              <w:jc w:val="center"/>
              <w:rPr>
                <w:rFonts w:ascii="宋体" w:hAnsi="宋体" w:eastAsia="宋体" w:cs="宋体"/>
                <w:color w:val="000000"/>
                <w:sz w:val="24"/>
              </w:rPr>
            </w:pPr>
          </w:p>
        </w:tc>
        <w:tc>
          <w:tcPr>
            <w:tcW w:w="1255" w:type="dxa"/>
            <w:tcBorders>
              <w:top w:val="nil"/>
              <w:left w:val="nil"/>
              <w:bottom w:val="nil"/>
              <w:right w:val="nil"/>
            </w:tcBorders>
            <w:shd w:val="clear" w:color="auto" w:fill="auto"/>
            <w:noWrap/>
            <w:vAlign w:val="center"/>
          </w:tcPr>
          <w:p w14:paraId="7C1AD952">
            <w:pPr>
              <w:jc w:val="center"/>
              <w:rPr>
                <w:rFonts w:ascii="宋体" w:hAnsi="宋体" w:eastAsia="宋体" w:cs="宋体"/>
                <w:color w:val="000000"/>
                <w:sz w:val="24"/>
              </w:rPr>
            </w:pPr>
          </w:p>
        </w:tc>
      </w:tr>
      <w:tr w14:paraId="39C5BA5A">
        <w:tblPrEx>
          <w:tblCellMar>
            <w:top w:w="0" w:type="dxa"/>
            <w:left w:w="108" w:type="dxa"/>
            <w:bottom w:w="0" w:type="dxa"/>
            <w:right w:w="108" w:type="dxa"/>
          </w:tblCellMar>
        </w:tblPrEx>
        <w:trPr>
          <w:trHeight w:val="819"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82D7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w:t>
            </w:r>
          </w:p>
        </w:tc>
        <w:tc>
          <w:tcPr>
            <w:tcW w:w="18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3E07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5F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C0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5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送风量（m³/h）</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8F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机外余压（pa）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1F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电机功率（kw）</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C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设备型号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0B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品牌</w:t>
            </w:r>
          </w:p>
        </w:tc>
      </w:tr>
      <w:tr w14:paraId="66C541F2">
        <w:tblPrEx>
          <w:tblCellMar>
            <w:top w:w="0" w:type="dxa"/>
            <w:left w:w="108" w:type="dxa"/>
            <w:bottom w:w="0" w:type="dxa"/>
            <w:right w:w="108" w:type="dxa"/>
          </w:tblCellMar>
        </w:tblPrEx>
        <w:trPr>
          <w:trHeight w:val="52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9B4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51</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ACE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B61C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67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25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01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A9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D3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DPYT31-66B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AA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188B2267">
        <w:tblPrEx>
          <w:tblCellMar>
            <w:top w:w="0" w:type="dxa"/>
            <w:left w:w="108" w:type="dxa"/>
            <w:bottom w:w="0" w:type="dxa"/>
            <w:right w:w="108" w:type="dxa"/>
          </w:tblCellMar>
        </w:tblPrEx>
        <w:trPr>
          <w:trHeight w:val="477" w:hRule="atLeast"/>
        </w:trPr>
        <w:tc>
          <w:tcPr>
            <w:tcW w:w="660" w:type="dxa"/>
            <w:tcBorders>
              <w:top w:val="single" w:color="auto" w:sz="4" w:space="0"/>
              <w:left w:val="single" w:color="000000" w:sz="4" w:space="0"/>
              <w:bottom w:val="nil"/>
              <w:right w:val="single" w:color="000000" w:sz="4" w:space="0"/>
            </w:tcBorders>
            <w:shd w:val="clear" w:color="auto" w:fill="auto"/>
            <w:noWrap/>
            <w:vAlign w:val="center"/>
          </w:tcPr>
          <w:p w14:paraId="61943B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w:t>
            </w:r>
          </w:p>
        </w:tc>
        <w:tc>
          <w:tcPr>
            <w:tcW w:w="1824" w:type="dxa"/>
            <w:tcBorders>
              <w:top w:val="single" w:color="auto" w:sz="4" w:space="0"/>
              <w:left w:val="nil"/>
              <w:bottom w:val="single" w:color="000000" w:sz="4" w:space="0"/>
              <w:right w:val="single" w:color="000000" w:sz="4" w:space="0"/>
            </w:tcBorders>
            <w:shd w:val="clear" w:color="auto" w:fill="auto"/>
            <w:noWrap/>
            <w:vAlign w:val="center"/>
          </w:tcPr>
          <w:p w14:paraId="535BCE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6A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12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5A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02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D7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0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E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1DDF22F3">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264D9C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53</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EAE94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60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1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B4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9E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7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E6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CBF-280B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CB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11069D45">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01C3C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07D051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96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69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9F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03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2C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9E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A6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0DD87CC6">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C1342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E473BF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AC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C1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97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BC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47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0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DFS-S280D2-FO</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7E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231EED3B">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24C35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56</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1C71D6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34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08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A7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D8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A6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B8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DFS-G420D4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3E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8E09DBA">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1297FB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45CB7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6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FE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31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3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01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0.25-220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DA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-200B</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54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4E5E330D">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EA680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58</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E1AEE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E2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20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8E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3CC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F6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0.55-220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7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5C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48B4EAE9">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B39B0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18E887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42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FA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64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3E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3A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E8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DFS-S280D2-FO</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36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1BB76F0A">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36D6F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2C6099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AB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A3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E6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E7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14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D4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28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5049151">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4807493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61</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2543C5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F6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70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E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98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A5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96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FA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DA476F2">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6FA72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62</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591C5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DA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86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47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4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9C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9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2D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1C1F3E5">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0047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63</w:t>
            </w:r>
          </w:p>
        </w:tc>
        <w:tc>
          <w:tcPr>
            <w:tcW w:w="1824" w:type="dxa"/>
            <w:tcBorders>
              <w:top w:val="single" w:color="000000" w:sz="4" w:space="0"/>
              <w:left w:val="nil"/>
              <w:bottom w:val="single" w:color="auto" w:sz="4" w:space="0"/>
              <w:right w:val="single" w:color="000000" w:sz="4" w:space="0"/>
            </w:tcBorders>
            <w:shd w:val="clear" w:color="auto" w:fill="auto"/>
            <w:noWrap/>
            <w:vAlign w:val="center"/>
          </w:tcPr>
          <w:p w14:paraId="515644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2D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4C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DE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2E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E3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47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DFS-S280D2-FO</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BB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2B5367AD">
        <w:tblPrEx>
          <w:tblCellMar>
            <w:top w:w="0" w:type="dxa"/>
            <w:left w:w="108" w:type="dxa"/>
            <w:bottom w:w="0" w:type="dxa"/>
            <w:right w:w="108" w:type="dxa"/>
          </w:tblCellMar>
        </w:tblPrEx>
        <w:trPr>
          <w:trHeight w:val="52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FC9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64</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3A4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74E6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D8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D5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7D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7C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99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0D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07430428">
        <w:tblPrEx>
          <w:tblCellMar>
            <w:top w:w="0" w:type="dxa"/>
            <w:left w:w="108" w:type="dxa"/>
            <w:bottom w:w="0" w:type="dxa"/>
            <w:right w:w="108" w:type="dxa"/>
          </w:tblCellMar>
        </w:tblPrEx>
        <w:trPr>
          <w:trHeight w:val="524" w:hRule="atLeast"/>
        </w:trPr>
        <w:tc>
          <w:tcPr>
            <w:tcW w:w="660" w:type="dxa"/>
            <w:tcBorders>
              <w:top w:val="single" w:color="auto" w:sz="4" w:space="0"/>
              <w:left w:val="single" w:color="000000" w:sz="4" w:space="0"/>
              <w:bottom w:val="nil"/>
              <w:right w:val="single" w:color="000000" w:sz="4" w:space="0"/>
            </w:tcBorders>
            <w:shd w:val="clear" w:color="auto" w:fill="auto"/>
            <w:noWrap/>
            <w:vAlign w:val="center"/>
          </w:tcPr>
          <w:p w14:paraId="035AC3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65</w:t>
            </w:r>
          </w:p>
        </w:tc>
        <w:tc>
          <w:tcPr>
            <w:tcW w:w="1824" w:type="dxa"/>
            <w:tcBorders>
              <w:top w:val="single" w:color="auto" w:sz="4" w:space="0"/>
              <w:left w:val="nil"/>
              <w:bottom w:val="single" w:color="000000" w:sz="4" w:space="0"/>
              <w:right w:val="single" w:color="000000" w:sz="4" w:space="0"/>
            </w:tcBorders>
            <w:shd w:val="clear" w:color="auto" w:fill="auto"/>
            <w:noWrap/>
            <w:vAlign w:val="center"/>
          </w:tcPr>
          <w:p w14:paraId="111B96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E4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22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F0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6D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C6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0.28-380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F0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1C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0EEFE04F">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16BDD9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021D1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84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A5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D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A0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95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7F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A8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478528EC">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1C693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67</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1644E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8D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4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B9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1E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8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BF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7A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56FB025">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A639E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68</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BD66E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02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C2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63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1450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50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3F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16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DFS-S280D2-FO</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4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453452E4">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10245C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69</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237D83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78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E3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CE9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6B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14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A3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D2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178AABA0">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570C0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79E9A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53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0A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6A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1C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7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0.75-380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E7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1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7A4065CF">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7FF224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71</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0FC3C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21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D9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1D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91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D2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0.28-380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2D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DE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4309006A">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2DAE85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72</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62A85C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F3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A0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F3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BF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C7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0.28-380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8F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51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C0B76C4">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25B2CE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73</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A78E9B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33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75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B2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3B9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8D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0B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6E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FE6D5C8">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198DFA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74</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0F6FED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6C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E9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A0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C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57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0.28-380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50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0D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26054603">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AB45A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60B465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CE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2C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BE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76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88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0.28-380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84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WCK -315C</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69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8B6BF33">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DBBB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76</w:t>
            </w:r>
          </w:p>
        </w:tc>
        <w:tc>
          <w:tcPr>
            <w:tcW w:w="1824" w:type="dxa"/>
            <w:tcBorders>
              <w:top w:val="single" w:color="000000" w:sz="4" w:space="0"/>
              <w:left w:val="nil"/>
              <w:bottom w:val="single" w:color="auto" w:sz="4" w:space="0"/>
              <w:right w:val="single" w:color="000000" w:sz="4" w:space="0"/>
            </w:tcBorders>
            <w:shd w:val="clear" w:color="auto" w:fill="auto"/>
            <w:noWrap/>
            <w:vAlign w:val="center"/>
          </w:tcPr>
          <w:p w14:paraId="329111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E4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E4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09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E7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FA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93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CF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B72707F">
        <w:tblPrEx>
          <w:tblCellMar>
            <w:top w:w="0" w:type="dxa"/>
            <w:left w:w="108" w:type="dxa"/>
            <w:bottom w:w="0" w:type="dxa"/>
            <w:right w:w="108" w:type="dxa"/>
          </w:tblCellMar>
        </w:tblPrEx>
        <w:trPr>
          <w:trHeight w:val="52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7E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77</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4FA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6422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5A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D0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2A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48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0.55-220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66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C9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29E9F7E8">
        <w:tblPrEx>
          <w:tblCellMar>
            <w:top w:w="0" w:type="dxa"/>
            <w:left w:w="108" w:type="dxa"/>
            <w:bottom w:w="0" w:type="dxa"/>
            <w:right w:w="108" w:type="dxa"/>
          </w:tblCellMar>
        </w:tblPrEx>
        <w:trPr>
          <w:trHeight w:val="524" w:hRule="atLeast"/>
        </w:trPr>
        <w:tc>
          <w:tcPr>
            <w:tcW w:w="660" w:type="dxa"/>
            <w:tcBorders>
              <w:top w:val="single" w:color="auto" w:sz="4" w:space="0"/>
              <w:left w:val="single" w:color="000000" w:sz="4" w:space="0"/>
              <w:bottom w:val="nil"/>
              <w:right w:val="single" w:color="000000" w:sz="4" w:space="0"/>
            </w:tcBorders>
            <w:shd w:val="clear" w:color="auto" w:fill="auto"/>
            <w:noWrap/>
            <w:vAlign w:val="center"/>
          </w:tcPr>
          <w:p w14:paraId="3BEC39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78</w:t>
            </w:r>
          </w:p>
        </w:tc>
        <w:tc>
          <w:tcPr>
            <w:tcW w:w="1824" w:type="dxa"/>
            <w:tcBorders>
              <w:top w:val="single" w:color="auto" w:sz="4" w:space="0"/>
              <w:left w:val="nil"/>
              <w:bottom w:val="single" w:color="000000" w:sz="4" w:space="0"/>
              <w:right w:val="single" w:color="000000" w:sz="4" w:space="0"/>
            </w:tcBorders>
            <w:shd w:val="clear" w:color="auto" w:fill="auto"/>
            <w:noWrap/>
            <w:vAlign w:val="center"/>
          </w:tcPr>
          <w:p w14:paraId="13A303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6C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EF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1C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2B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73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68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DFS-420HPD4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16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5DBBFD1C">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2CD74D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79</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5F41D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3D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79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D0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9E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6D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1C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3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6A8AAE43">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560078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0117FE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69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AB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C7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26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4E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0.28-220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CA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DFS-300D2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D8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020985AE">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42FD2F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81</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1ED08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78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69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13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25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1F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BB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ICF-S315D2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30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0558EEF8">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A1CB7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82</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1AF06F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01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3F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A7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B8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37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FD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ICF-S280D2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7B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6512C269">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5584F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83</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484A27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排风机</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82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93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5A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0D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68B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0.55-380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BB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DFS-420HP</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D5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沃克</w:t>
            </w:r>
          </w:p>
        </w:tc>
      </w:tr>
      <w:tr w14:paraId="098DDB9A">
        <w:tblPrEx>
          <w:tblCellMar>
            <w:top w:w="0" w:type="dxa"/>
            <w:left w:w="108" w:type="dxa"/>
            <w:bottom w:w="0" w:type="dxa"/>
            <w:right w:w="108" w:type="dxa"/>
          </w:tblCellMar>
        </w:tblPrEx>
        <w:trPr>
          <w:trHeight w:val="477"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03D601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84</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625BF02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790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71A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64</w:t>
            </w:r>
          </w:p>
        </w:tc>
        <w:tc>
          <w:tcPr>
            <w:tcW w:w="1435" w:type="dxa"/>
            <w:tcBorders>
              <w:top w:val="nil"/>
              <w:left w:val="nil"/>
              <w:bottom w:val="nil"/>
              <w:right w:val="nil"/>
            </w:tcBorders>
            <w:shd w:val="clear" w:color="auto" w:fill="auto"/>
            <w:noWrap/>
            <w:vAlign w:val="center"/>
          </w:tcPr>
          <w:p w14:paraId="59E7074F">
            <w:pPr>
              <w:jc w:val="center"/>
              <w:rPr>
                <w:rFonts w:ascii="宋体" w:hAnsi="宋体" w:eastAsia="宋体" w:cs="宋体"/>
                <w:color w:val="000000"/>
                <w:sz w:val="24"/>
              </w:rPr>
            </w:pPr>
          </w:p>
        </w:tc>
        <w:tc>
          <w:tcPr>
            <w:tcW w:w="994" w:type="dxa"/>
            <w:tcBorders>
              <w:top w:val="nil"/>
              <w:left w:val="nil"/>
              <w:bottom w:val="nil"/>
              <w:right w:val="nil"/>
            </w:tcBorders>
            <w:shd w:val="clear" w:color="auto" w:fill="auto"/>
            <w:noWrap/>
            <w:vAlign w:val="center"/>
          </w:tcPr>
          <w:p w14:paraId="0CA37FC8">
            <w:pPr>
              <w:jc w:val="center"/>
              <w:rPr>
                <w:rFonts w:ascii="宋体" w:hAnsi="宋体" w:eastAsia="宋体" w:cs="宋体"/>
                <w:color w:val="000000"/>
                <w:sz w:val="24"/>
              </w:rPr>
            </w:pPr>
          </w:p>
        </w:tc>
        <w:tc>
          <w:tcPr>
            <w:tcW w:w="1125" w:type="dxa"/>
            <w:tcBorders>
              <w:top w:val="nil"/>
              <w:left w:val="nil"/>
              <w:bottom w:val="nil"/>
              <w:right w:val="nil"/>
            </w:tcBorders>
            <w:shd w:val="clear" w:color="auto" w:fill="auto"/>
            <w:noWrap/>
            <w:vAlign w:val="center"/>
          </w:tcPr>
          <w:p w14:paraId="7FF2E438">
            <w:pPr>
              <w:jc w:val="center"/>
              <w:rPr>
                <w:rFonts w:ascii="宋体" w:hAnsi="宋体" w:eastAsia="宋体" w:cs="宋体"/>
                <w:color w:val="000000"/>
                <w:sz w:val="24"/>
              </w:rPr>
            </w:pPr>
          </w:p>
        </w:tc>
        <w:tc>
          <w:tcPr>
            <w:tcW w:w="1910" w:type="dxa"/>
            <w:tcBorders>
              <w:top w:val="nil"/>
              <w:left w:val="nil"/>
              <w:bottom w:val="nil"/>
              <w:right w:val="nil"/>
            </w:tcBorders>
            <w:shd w:val="clear" w:color="auto" w:fill="auto"/>
            <w:noWrap/>
            <w:vAlign w:val="center"/>
          </w:tcPr>
          <w:p w14:paraId="79C6F377">
            <w:pPr>
              <w:jc w:val="center"/>
              <w:rPr>
                <w:rFonts w:ascii="宋体" w:hAnsi="宋体" w:eastAsia="宋体" w:cs="宋体"/>
                <w:color w:val="000000"/>
                <w:sz w:val="24"/>
              </w:rPr>
            </w:pPr>
          </w:p>
        </w:tc>
        <w:tc>
          <w:tcPr>
            <w:tcW w:w="1255" w:type="dxa"/>
            <w:tcBorders>
              <w:top w:val="nil"/>
              <w:left w:val="nil"/>
              <w:bottom w:val="nil"/>
              <w:right w:val="nil"/>
            </w:tcBorders>
            <w:shd w:val="clear" w:color="auto" w:fill="auto"/>
            <w:noWrap/>
            <w:vAlign w:val="center"/>
          </w:tcPr>
          <w:p w14:paraId="745E7A19">
            <w:pPr>
              <w:jc w:val="center"/>
              <w:rPr>
                <w:rFonts w:ascii="宋体" w:hAnsi="宋体" w:eastAsia="宋体" w:cs="宋体"/>
                <w:color w:val="000000"/>
                <w:sz w:val="24"/>
              </w:rPr>
            </w:pPr>
          </w:p>
        </w:tc>
      </w:tr>
      <w:tr w14:paraId="0FAC33D9">
        <w:tblPrEx>
          <w:tblCellMar>
            <w:top w:w="0" w:type="dxa"/>
            <w:left w:w="108" w:type="dxa"/>
            <w:bottom w:w="0" w:type="dxa"/>
            <w:right w:w="108" w:type="dxa"/>
          </w:tblCellMar>
        </w:tblPrEx>
        <w:trPr>
          <w:trHeight w:val="819"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3534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85</w:t>
            </w:r>
          </w:p>
        </w:tc>
        <w:tc>
          <w:tcPr>
            <w:tcW w:w="18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6F9B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91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6D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88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送风量（m³/h）</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CC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机外余压（pa）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5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电机功率（kw）</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F1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设备型号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2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品牌</w:t>
            </w:r>
          </w:p>
        </w:tc>
      </w:tr>
      <w:tr w14:paraId="1AD52E11">
        <w:tblPrEx>
          <w:tblCellMar>
            <w:top w:w="0" w:type="dxa"/>
            <w:left w:w="108" w:type="dxa"/>
            <w:bottom w:w="0" w:type="dxa"/>
            <w:right w:w="108" w:type="dxa"/>
          </w:tblCellMar>
        </w:tblPrEx>
        <w:trPr>
          <w:trHeight w:val="718"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9C2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86</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0A4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风机盘管</w:t>
            </w:r>
          </w:p>
        </w:tc>
        <w:tc>
          <w:tcPr>
            <w:tcW w:w="4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5899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DF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C0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510/385/ 290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7D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E0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66w-220v</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0CFB2C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YGFC07CBAUXXXLDH</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C4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约克</w:t>
            </w:r>
          </w:p>
        </w:tc>
      </w:tr>
      <w:tr w14:paraId="5B5CCFF0">
        <w:tblPrEx>
          <w:tblCellMar>
            <w:top w:w="0" w:type="dxa"/>
            <w:left w:w="108" w:type="dxa"/>
            <w:bottom w:w="0" w:type="dxa"/>
            <w:right w:w="108" w:type="dxa"/>
          </w:tblCellMar>
        </w:tblPrEx>
        <w:trPr>
          <w:trHeight w:val="718" w:hRule="atLeast"/>
        </w:trPr>
        <w:tc>
          <w:tcPr>
            <w:tcW w:w="660" w:type="dxa"/>
            <w:tcBorders>
              <w:top w:val="single" w:color="auto" w:sz="4" w:space="0"/>
              <w:left w:val="single" w:color="000000" w:sz="4" w:space="0"/>
              <w:bottom w:val="nil"/>
              <w:right w:val="single" w:color="000000" w:sz="4" w:space="0"/>
            </w:tcBorders>
            <w:shd w:val="clear" w:color="auto" w:fill="auto"/>
            <w:noWrap/>
            <w:vAlign w:val="center"/>
          </w:tcPr>
          <w:p w14:paraId="74A336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87</w:t>
            </w:r>
          </w:p>
        </w:tc>
        <w:tc>
          <w:tcPr>
            <w:tcW w:w="1824" w:type="dxa"/>
            <w:tcBorders>
              <w:top w:val="single" w:color="auto" w:sz="4" w:space="0"/>
              <w:left w:val="nil"/>
              <w:bottom w:val="single" w:color="000000" w:sz="4" w:space="0"/>
              <w:right w:val="single" w:color="000000" w:sz="4" w:space="0"/>
            </w:tcBorders>
            <w:shd w:val="clear" w:color="auto" w:fill="auto"/>
            <w:noWrap/>
            <w:vAlign w:val="center"/>
          </w:tcPr>
          <w:p w14:paraId="64D072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风机盘管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2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6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AD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680/540/ 380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8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03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84w-220v</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5B7764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YGFC05CBAUXXXLDH</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95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约克</w:t>
            </w:r>
          </w:p>
        </w:tc>
      </w:tr>
      <w:tr w14:paraId="4B1B35D7">
        <w:tblPrEx>
          <w:tblCellMar>
            <w:top w:w="0" w:type="dxa"/>
            <w:left w:w="108" w:type="dxa"/>
            <w:bottom w:w="0" w:type="dxa"/>
            <w:right w:w="108" w:type="dxa"/>
          </w:tblCellMar>
        </w:tblPrEx>
        <w:trPr>
          <w:trHeight w:val="718"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6E97A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88</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0EA155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风机盘管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37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56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74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850/690/ 480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0D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B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100w-220v</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5DC47F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YGFC04CBAUXXXLDH</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2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约克</w:t>
            </w:r>
          </w:p>
        </w:tc>
      </w:tr>
      <w:tr w14:paraId="0E696B16">
        <w:tblPrEx>
          <w:tblCellMar>
            <w:top w:w="0" w:type="dxa"/>
            <w:left w:w="108" w:type="dxa"/>
            <w:bottom w:w="0" w:type="dxa"/>
            <w:right w:w="108" w:type="dxa"/>
          </w:tblCellMar>
        </w:tblPrEx>
        <w:trPr>
          <w:trHeight w:val="718"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10BC7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89</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C07ED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风机盘管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2D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B2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6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1020/810/570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8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CB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118w-220v</w:t>
            </w:r>
          </w:p>
        </w:tc>
        <w:tc>
          <w:tcPr>
            <w:tcW w:w="1910" w:type="dxa"/>
            <w:tcBorders>
              <w:top w:val="single" w:color="000000" w:sz="4" w:space="0"/>
              <w:left w:val="nil"/>
              <w:bottom w:val="single" w:color="000000" w:sz="4" w:space="0"/>
              <w:right w:val="single" w:color="000000" w:sz="4" w:space="0"/>
            </w:tcBorders>
            <w:shd w:val="clear" w:color="auto" w:fill="auto"/>
            <w:noWrap/>
            <w:vAlign w:val="center"/>
          </w:tcPr>
          <w:p w14:paraId="1310CE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YGFC03CBAUXXXLDH</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E6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约克</w:t>
            </w:r>
          </w:p>
        </w:tc>
      </w:tr>
      <w:tr w14:paraId="7BFD1E90">
        <w:tblPrEx>
          <w:tblCellMar>
            <w:top w:w="0" w:type="dxa"/>
            <w:left w:w="108" w:type="dxa"/>
            <w:bottom w:w="0" w:type="dxa"/>
            <w:right w:w="108" w:type="dxa"/>
          </w:tblCellMar>
        </w:tblPrEx>
        <w:trPr>
          <w:trHeight w:val="405"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66B0D4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79DEC28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4E1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353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101</w:t>
            </w:r>
          </w:p>
        </w:tc>
        <w:tc>
          <w:tcPr>
            <w:tcW w:w="1435" w:type="dxa"/>
            <w:tcBorders>
              <w:top w:val="nil"/>
              <w:left w:val="nil"/>
              <w:bottom w:val="nil"/>
              <w:right w:val="nil"/>
            </w:tcBorders>
            <w:shd w:val="clear" w:color="auto" w:fill="auto"/>
            <w:noWrap/>
            <w:vAlign w:val="center"/>
          </w:tcPr>
          <w:p w14:paraId="01F14D0A">
            <w:pPr>
              <w:jc w:val="center"/>
              <w:rPr>
                <w:rFonts w:ascii="宋体" w:hAnsi="宋体" w:eastAsia="宋体" w:cs="宋体"/>
                <w:color w:val="000000"/>
                <w:sz w:val="24"/>
              </w:rPr>
            </w:pPr>
          </w:p>
        </w:tc>
        <w:tc>
          <w:tcPr>
            <w:tcW w:w="994" w:type="dxa"/>
            <w:tcBorders>
              <w:top w:val="nil"/>
              <w:left w:val="nil"/>
              <w:bottom w:val="nil"/>
              <w:right w:val="nil"/>
            </w:tcBorders>
            <w:shd w:val="clear" w:color="auto" w:fill="auto"/>
            <w:noWrap/>
            <w:vAlign w:val="center"/>
          </w:tcPr>
          <w:p w14:paraId="04E2A40A">
            <w:pPr>
              <w:jc w:val="center"/>
              <w:rPr>
                <w:rFonts w:ascii="宋体" w:hAnsi="宋体" w:eastAsia="宋体" w:cs="宋体"/>
                <w:color w:val="000000"/>
                <w:sz w:val="24"/>
              </w:rPr>
            </w:pPr>
          </w:p>
        </w:tc>
        <w:tc>
          <w:tcPr>
            <w:tcW w:w="1125" w:type="dxa"/>
            <w:tcBorders>
              <w:top w:val="nil"/>
              <w:left w:val="nil"/>
              <w:bottom w:val="nil"/>
              <w:right w:val="nil"/>
            </w:tcBorders>
            <w:shd w:val="clear" w:color="auto" w:fill="auto"/>
            <w:noWrap/>
            <w:vAlign w:val="center"/>
          </w:tcPr>
          <w:p w14:paraId="77F2AE06">
            <w:pPr>
              <w:jc w:val="center"/>
              <w:rPr>
                <w:rFonts w:ascii="宋体" w:hAnsi="宋体" w:eastAsia="宋体" w:cs="宋体"/>
                <w:color w:val="000000"/>
                <w:sz w:val="24"/>
              </w:rPr>
            </w:pPr>
          </w:p>
        </w:tc>
        <w:tc>
          <w:tcPr>
            <w:tcW w:w="1910" w:type="dxa"/>
            <w:tcBorders>
              <w:top w:val="nil"/>
              <w:left w:val="nil"/>
              <w:bottom w:val="nil"/>
              <w:right w:val="nil"/>
            </w:tcBorders>
            <w:shd w:val="clear" w:color="auto" w:fill="auto"/>
            <w:noWrap/>
            <w:vAlign w:val="center"/>
          </w:tcPr>
          <w:p w14:paraId="16829B23">
            <w:pPr>
              <w:jc w:val="center"/>
              <w:rPr>
                <w:rFonts w:ascii="宋体" w:hAnsi="宋体" w:eastAsia="宋体" w:cs="宋体"/>
                <w:color w:val="000000"/>
                <w:sz w:val="24"/>
              </w:rPr>
            </w:pPr>
          </w:p>
        </w:tc>
        <w:tc>
          <w:tcPr>
            <w:tcW w:w="1255" w:type="dxa"/>
            <w:tcBorders>
              <w:top w:val="nil"/>
              <w:left w:val="nil"/>
              <w:bottom w:val="nil"/>
              <w:right w:val="nil"/>
            </w:tcBorders>
            <w:shd w:val="clear" w:color="auto" w:fill="auto"/>
            <w:noWrap/>
            <w:vAlign w:val="center"/>
          </w:tcPr>
          <w:p w14:paraId="763C496D">
            <w:pPr>
              <w:jc w:val="center"/>
              <w:rPr>
                <w:rFonts w:ascii="宋体" w:hAnsi="宋体" w:eastAsia="宋体" w:cs="宋体"/>
                <w:color w:val="000000"/>
                <w:sz w:val="24"/>
              </w:rPr>
            </w:pPr>
          </w:p>
        </w:tc>
      </w:tr>
      <w:tr w14:paraId="4320EDAD">
        <w:tblPrEx>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nil"/>
              <w:right w:val="single" w:color="000000" w:sz="4" w:space="0"/>
            </w:tcBorders>
            <w:shd w:val="clear" w:color="auto" w:fill="auto"/>
            <w:noWrap/>
            <w:vAlign w:val="center"/>
          </w:tcPr>
          <w:p w14:paraId="0CF6D4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218BAF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E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FE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C4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制冷量kw</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BD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压缩机输入功率kw</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BF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设备型号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6C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设备品牌</w:t>
            </w:r>
          </w:p>
        </w:tc>
      </w:tr>
      <w:tr w14:paraId="4E0FAA85">
        <w:tblPrEx>
          <w:tblCellMar>
            <w:top w:w="0" w:type="dxa"/>
            <w:left w:w="108" w:type="dxa"/>
            <w:bottom w:w="0" w:type="dxa"/>
            <w:right w:w="108" w:type="dxa"/>
          </w:tblCellMar>
        </w:tblPrEx>
        <w:trPr>
          <w:trHeight w:val="5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14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92</w:t>
            </w:r>
          </w:p>
        </w:tc>
        <w:tc>
          <w:tcPr>
            <w:tcW w:w="1824" w:type="dxa"/>
            <w:tcBorders>
              <w:top w:val="single" w:color="000000" w:sz="4" w:space="0"/>
              <w:left w:val="nil"/>
              <w:bottom w:val="single" w:color="000000" w:sz="4" w:space="0"/>
              <w:right w:val="single" w:color="000000" w:sz="4" w:space="0"/>
            </w:tcBorders>
            <w:shd w:val="clear" w:color="auto" w:fill="auto"/>
            <w:noWrap/>
            <w:vAlign w:val="center"/>
          </w:tcPr>
          <w:p w14:paraId="315E13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风冷冷水机组</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6F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22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7E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DB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19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30RB342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7E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上海开利</w:t>
            </w:r>
          </w:p>
        </w:tc>
      </w:tr>
    </w:tbl>
    <w:p w14:paraId="477312B1">
      <w:pPr>
        <w:rPr>
          <w:rFonts w:ascii="宋体" w:hAnsi="宋体" w:eastAsia="宋体" w:cs="宋体"/>
          <w:b/>
          <w:bCs/>
          <w:sz w:val="24"/>
        </w:rPr>
      </w:pPr>
    </w:p>
    <w:tbl>
      <w:tblPr>
        <w:tblStyle w:val="11"/>
        <w:tblW w:w="11410" w:type="dxa"/>
        <w:tblInd w:w="-201" w:type="dxa"/>
        <w:tblLayout w:type="fixed"/>
        <w:tblCellMar>
          <w:top w:w="0" w:type="dxa"/>
          <w:left w:w="108" w:type="dxa"/>
          <w:bottom w:w="0" w:type="dxa"/>
          <w:right w:w="108" w:type="dxa"/>
        </w:tblCellMar>
      </w:tblPr>
      <w:tblGrid>
        <w:gridCol w:w="705"/>
        <w:gridCol w:w="262"/>
        <w:gridCol w:w="1985"/>
        <w:gridCol w:w="701"/>
        <w:gridCol w:w="750"/>
        <w:gridCol w:w="103"/>
        <w:gridCol w:w="1103"/>
        <w:gridCol w:w="1199"/>
        <w:gridCol w:w="73"/>
        <w:gridCol w:w="175"/>
        <w:gridCol w:w="52"/>
        <w:gridCol w:w="236"/>
        <w:gridCol w:w="988"/>
        <w:gridCol w:w="1925"/>
        <w:gridCol w:w="1153"/>
      </w:tblGrid>
      <w:tr w14:paraId="3C24FBDC">
        <w:tblPrEx>
          <w:tblCellMar>
            <w:top w:w="0" w:type="dxa"/>
            <w:left w:w="108" w:type="dxa"/>
            <w:bottom w:w="0" w:type="dxa"/>
            <w:right w:w="108" w:type="dxa"/>
          </w:tblCellMar>
        </w:tblPrEx>
        <w:trPr>
          <w:gridAfter w:val="1"/>
          <w:wAfter w:w="1153" w:type="dxa"/>
          <w:trHeight w:val="620" w:hRule="atLeast"/>
        </w:trPr>
        <w:tc>
          <w:tcPr>
            <w:tcW w:w="705" w:type="dxa"/>
            <w:tcBorders>
              <w:top w:val="nil"/>
              <w:left w:val="nil"/>
              <w:bottom w:val="nil"/>
              <w:right w:val="nil"/>
            </w:tcBorders>
            <w:shd w:val="clear" w:color="auto" w:fill="auto"/>
            <w:noWrap/>
            <w:vAlign w:val="center"/>
          </w:tcPr>
          <w:p w14:paraId="13EE5EAB">
            <w:pPr>
              <w:jc w:val="center"/>
              <w:rPr>
                <w:rFonts w:ascii="宋体" w:hAnsi="宋体" w:eastAsia="宋体" w:cs="宋体"/>
                <w:color w:val="000000"/>
                <w:sz w:val="24"/>
              </w:rPr>
            </w:pPr>
          </w:p>
        </w:tc>
        <w:tc>
          <w:tcPr>
            <w:tcW w:w="9552" w:type="dxa"/>
            <w:gridSpan w:val="13"/>
            <w:tcBorders>
              <w:top w:val="nil"/>
              <w:left w:val="nil"/>
              <w:bottom w:val="nil"/>
              <w:right w:val="nil"/>
            </w:tcBorders>
            <w:shd w:val="clear" w:color="auto" w:fill="auto"/>
            <w:noWrap/>
            <w:vAlign w:val="center"/>
          </w:tcPr>
          <w:p w14:paraId="3ADB10A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配套设备明细统计表</w:t>
            </w:r>
          </w:p>
        </w:tc>
      </w:tr>
      <w:tr w14:paraId="343C781F">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F1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D0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配套设备名称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04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8E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A1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冷冻水量kw</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6E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深度除湿量kw</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0A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设备品牌</w:t>
            </w:r>
          </w:p>
        </w:tc>
      </w:tr>
      <w:tr w14:paraId="0E3BCA8B">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8B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16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6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A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F4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124</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22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BB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24723350">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AC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58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5A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7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E4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111</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3B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27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4F1160FB">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6A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17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F92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DD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C0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64</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CC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DE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8315E8E">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31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94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06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E3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8F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139</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1A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6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0A79C3AB">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20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8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26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BB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35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215</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0D6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BD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1DB1F6BC">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5F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D9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81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07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D6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143</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0E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B6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187360C">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BA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ED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4F3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53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C7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141</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4B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0B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781BBDB8">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82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64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深度除湿系统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73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55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E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96</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FF1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F4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清华同方</w:t>
            </w:r>
          </w:p>
        </w:tc>
      </w:tr>
      <w:tr w14:paraId="3AFE5CFC">
        <w:tblPrEx>
          <w:tblCellMar>
            <w:top w:w="0" w:type="dxa"/>
            <w:left w:w="108" w:type="dxa"/>
            <w:bottom w:w="0" w:type="dxa"/>
            <w:right w:w="108" w:type="dxa"/>
          </w:tblCellMar>
        </w:tblPrEx>
        <w:trPr>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51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ED1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778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E7D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8</w:t>
            </w:r>
          </w:p>
        </w:tc>
        <w:tc>
          <w:tcPr>
            <w:tcW w:w="1206" w:type="dxa"/>
            <w:gridSpan w:val="2"/>
            <w:tcBorders>
              <w:top w:val="nil"/>
              <w:left w:val="nil"/>
              <w:bottom w:val="nil"/>
              <w:right w:val="nil"/>
            </w:tcBorders>
            <w:shd w:val="clear" w:color="auto" w:fill="auto"/>
            <w:noWrap/>
            <w:vAlign w:val="center"/>
          </w:tcPr>
          <w:p w14:paraId="1FB60863">
            <w:pPr>
              <w:jc w:val="center"/>
              <w:rPr>
                <w:rFonts w:ascii="宋体" w:hAnsi="宋体" w:eastAsia="宋体" w:cs="宋体"/>
                <w:color w:val="000000"/>
                <w:sz w:val="24"/>
              </w:rPr>
            </w:pPr>
          </w:p>
        </w:tc>
        <w:tc>
          <w:tcPr>
            <w:tcW w:w="1499" w:type="dxa"/>
            <w:gridSpan w:val="4"/>
            <w:tcBorders>
              <w:top w:val="nil"/>
              <w:left w:val="nil"/>
              <w:bottom w:val="nil"/>
              <w:right w:val="nil"/>
            </w:tcBorders>
            <w:shd w:val="clear" w:color="auto" w:fill="auto"/>
            <w:noWrap/>
            <w:vAlign w:val="center"/>
          </w:tcPr>
          <w:p w14:paraId="37E1E02D">
            <w:pPr>
              <w:jc w:val="center"/>
              <w:rPr>
                <w:rFonts w:ascii="宋体" w:hAnsi="宋体" w:eastAsia="宋体" w:cs="宋体"/>
                <w:color w:val="000000"/>
                <w:sz w:val="24"/>
              </w:rPr>
            </w:pPr>
          </w:p>
        </w:tc>
        <w:tc>
          <w:tcPr>
            <w:tcW w:w="236" w:type="dxa"/>
            <w:tcBorders>
              <w:top w:val="nil"/>
              <w:left w:val="nil"/>
              <w:bottom w:val="nil"/>
              <w:right w:val="nil"/>
            </w:tcBorders>
            <w:shd w:val="clear" w:color="auto" w:fill="auto"/>
            <w:noWrap/>
            <w:vAlign w:val="center"/>
          </w:tcPr>
          <w:p w14:paraId="3E41CE59">
            <w:pPr>
              <w:jc w:val="center"/>
              <w:rPr>
                <w:rFonts w:ascii="宋体" w:hAnsi="宋体" w:eastAsia="宋体" w:cs="宋体"/>
                <w:color w:val="000000"/>
                <w:sz w:val="24"/>
              </w:rPr>
            </w:pPr>
          </w:p>
        </w:tc>
        <w:tc>
          <w:tcPr>
            <w:tcW w:w="2913" w:type="dxa"/>
            <w:gridSpan w:val="2"/>
            <w:tcBorders>
              <w:top w:val="nil"/>
              <w:left w:val="nil"/>
              <w:bottom w:val="nil"/>
              <w:right w:val="nil"/>
            </w:tcBorders>
            <w:shd w:val="clear" w:color="auto" w:fill="auto"/>
            <w:noWrap/>
            <w:vAlign w:val="center"/>
          </w:tcPr>
          <w:p w14:paraId="00532D35">
            <w:pPr>
              <w:jc w:val="center"/>
              <w:rPr>
                <w:rFonts w:ascii="宋体" w:hAnsi="宋体" w:eastAsia="宋体" w:cs="宋体"/>
                <w:color w:val="000000"/>
                <w:sz w:val="24"/>
              </w:rPr>
            </w:pPr>
          </w:p>
        </w:tc>
        <w:tc>
          <w:tcPr>
            <w:tcW w:w="1153" w:type="dxa"/>
            <w:tcBorders>
              <w:top w:val="nil"/>
              <w:left w:val="nil"/>
              <w:bottom w:val="nil"/>
              <w:right w:val="nil"/>
            </w:tcBorders>
            <w:shd w:val="clear" w:color="auto" w:fill="auto"/>
            <w:noWrap/>
            <w:vAlign w:val="center"/>
          </w:tcPr>
          <w:p w14:paraId="2D6D9201">
            <w:pPr>
              <w:jc w:val="center"/>
              <w:rPr>
                <w:rFonts w:ascii="宋体" w:hAnsi="宋体" w:eastAsia="宋体" w:cs="宋体"/>
                <w:color w:val="000000"/>
                <w:sz w:val="24"/>
              </w:rPr>
            </w:pPr>
          </w:p>
        </w:tc>
      </w:tr>
      <w:tr w14:paraId="3303886A">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CC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EE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配套设备名称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20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C2C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4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DB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加湿量kw/h</w:t>
            </w:r>
          </w:p>
        </w:tc>
        <w:tc>
          <w:tcPr>
            <w:tcW w:w="14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1D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设备型号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0A8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设备品牌</w:t>
            </w:r>
          </w:p>
        </w:tc>
      </w:tr>
      <w:tr w14:paraId="50B9B981">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674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87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E8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C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24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0F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0-20</w:t>
            </w:r>
          </w:p>
        </w:tc>
        <w:tc>
          <w:tcPr>
            <w:tcW w:w="14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40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NXR-20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2B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诺德曼</w:t>
            </w:r>
          </w:p>
        </w:tc>
      </w:tr>
      <w:tr w14:paraId="493A2105">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1F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B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2D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67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24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26F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20-40</w:t>
            </w:r>
          </w:p>
        </w:tc>
        <w:tc>
          <w:tcPr>
            <w:tcW w:w="14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17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NXR-40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4B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诺德曼</w:t>
            </w:r>
          </w:p>
        </w:tc>
      </w:tr>
      <w:tr w14:paraId="708F3425">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85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1A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23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FA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B0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40-60</w:t>
            </w:r>
          </w:p>
        </w:tc>
        <w:tc>
          <w:tcPr>
            <w:tcW w:w="14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4C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NXR-60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2F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诺德曼</w:t>
            </w:r>
          </w:p>
        </w:tc>
      </w:tr>
      <w:tr w14:paraId="793AE195">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71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2247" w:type="dxa"/>
            <w:gridSpan w:val="2"/>
            <w:tcBorders>
              <w:top w:val="nil"/>
              <w:left w:val="single" w:color="000000" w:sz="4" w:space="0"/>
              <w:bottom w:val="single" w:color="000000" w:sz="4" w:space="0"/>
              <w:right w:val="single" w:color="000000" w:sz="4" w:space="0"/>
            </w:tcBorders>
            <w:shd w:val="clear" w:color="auto" w:fill="auto"/>
            <w:noWrap/>
            <w:vAlign w:val="center"/>
          </w:tcPr>
          <w:p w14:paraId="0ED7F3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AF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750" w:type="dxa"/>
            <w:tcBorders>
              <w:top w:val="nil"/>
              <w:left w:val="single" w:color="000000" w:sz="4" w:space="0"/>
              <w:bottom w:val="single" w:color="000000" w:sz="4" w:space="0"/>
              <w:right w:val="single" w:color="000000" w:sz="4" w:space="0"/>
            </w:tcBorders>
            <w:shd w:val="clear" w:color="auto" w:fill="auto"/>
            <w:noWrap/>
            <w:vAlign w:val="center"/>
          </w:tcPr>
          <w:p w14:paraId="6F103D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E69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60-80</w:t>
            </w:r>
          </w:p>
        </w:tc>
        <w:tc>
          <w:tcPr>
            <w:tcW w:w="1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C865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NXR-80</w:t>
            </w:r>
          </w:p>
        </w:tc>
        <w:tc>
          <w:tcPr>
            <w:tcW w:w="1925" w:type="dxa"/>
            <w:tcBorders>
              <w:top w:val="nil"/>
              <w:left w:val="single" w:color="000000" w:sz="4" w:space="0"/>
              <w:bottom w:val="single" w:color="000000" w:sz="4" w:space="0"/>
              <w:right w:val="single" w:color="000000" w:sz="4" w:space="0"/>
            </w:tcBorders>
            <w:shd w:val="clear" w:color="auto" w:fill="auto"/>
            <w:noWrap/>
            <w:vAlign w:val="center"/>
          </w:tcPr>
          <w:p w14:paraId="678F90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诺德曼</w:t>
            </w:r>
          </w:p>
        </w:tc>
      </w:tr>
      <w:tr w14:paraId="72E94094">
        <w:tblPrEx>
          <w:tblCellMar>
            <w:top w:w="0" w:type="dxa"/>
            <w:left w:w="108" w:type="dxa"/>
            <w:bottom w:w="0" w:type="dxa"/>
            <w:right w:w="108" w:type="dxa"/>
          </w:tblCellMar>
        </w:tblPrEx>
        <w:trPr>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DB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F7F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8C1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台</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14:paraId="42561F2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38</w:t>
            </w:r>
          </w:p>
        </w:tc>
        <w:tc>
          <w:tcPr>
            <w:tcW w:w="1206" w:type="dxa"/>
            <w:gridSpan w:val="2"/>
            <w:tcBorders>
              <w:top w:val="nil"/>
              <w:left w:val="nil"/>
              <w:bottom w:val="nil"/>
              <w:right w:val="nil"/>
            </w:tcBorders>
            <w:shd w:val="clear" w:color="auto" w:fill="auto"/>
            <w:noWrap/>
            <w:vAlign w:val="center"/>
          </w:tcPr>
          <w:p w14:paraId="1B2CE0D2">
            <w:pPr>
              <w:jc w:val="center"/>
              <w:rPr>
                <w:rFonts w:ascii="宋体" w:hAnsi="宋体" w:eastAsia="宋体" w:cs="宋体"/>
                <w:color w:val="000000"/>
                <w:sz w:val="24"/>
              </w:rPr>
            </w:pPr>
          </w:p>
        </w:tc>
        <w:tc>
          <w:tcPr>
            <w:tcW w:w="1499" w:type="dxa"/>
            <w:gridSpan w:val="4"/>
            <w:tcBorders>
              <w:top w:val="nil"/>
              <w:left w:val="nil"/>
              <w:bottom w:val="nil"/>
              <w:right w:val="nil"/>
            </w:tcBorders>
            <w:shd w:val="clear" w:color="auto" w:fill="auto"/>
            <w:noWrap/>
            <w:vAlign w:val="center"/>
          </w:tcPr>
          <w:p w14:paraId="5C06B4C4">
            <w:pPr>
              <w:jc w:val="center"/>
              <w:rPr>
                <w:rFonts w:ascii="宋体" w:hAnsi="宋体" w:eastAsia="宋体" w:cs="宋体"/>
                <w:color w:val="000000"/>
                <w:sz w:val="24"/>
              </w:rPr>
            </w:pPr>
          </w:p>
        </w:tc>
        <w:tc>
          <w:tcPr>
            <w:tcW w:w="236" w:type="dxa"/>
            <w:tcBorders>
              <w:top w:val="nil"/>
              <w:left w:val="nil"/>
              <w:bottom w:val="nil"/>
              <w:right w:val="nil"/>
            </w:tcBorders>
            <w:shd w:val="clear" w:color="auto" w:fill="auto"/>
            <w:noWrap/>
            <w:vAlign w:val="center"/>
          </w:tcPr>
          <w:p w14:paraId="4EADD845">
            <w:pPr>
              <w:jc w:val="center"/>
              <w:rPr>
                <w:rFonts w:ascii="宋体" w:hAnsi="宋体" w:eastAsia="宋体" w:cs="宋体"/>
                <w:color w:val="000000"/>
                <w:sz w:val="24"/>
              </w:rPr>
            </w:pPr>
          </w:p>
        </w:tc>
        <w:tc>
          <w:tcPr>
            <w:tcW w:w="2913" w:type="dxa"/>
            <w:gridSpan w:val="2"/>
            <w:tcBorders>
              <w:top w:val="nil"/>
              <w:left w:val="nil"/>
              <w:bottom w:val="nil"/>
              <w:right w:val="nil"/>
            </w:tcBorders>
            <w:shd w:val="clear" w:color="auto" w:fill="auto"/>
            <w:noWrap/>
            <w:vAlign w:val="center"/>
          </w:tcPr>
          <w:p w14:paraId="3E5D51B4">
            <w:pPr>
              <w:jc w:val="center"/>
              <w:rPr>
                <w:rFonts w:ascii="宋体" w:hAnsi="宋体" w:eastAsia="宋体" w:cs="宋体"/>
                <w:color w:val="000000"/>
                <w:sz w:val="24"/>
              </w:rPr>
            </w:pPr>
          </w:p>
        </w:tc>
        <w:tc>
          <w:tcPr>
            <w:tcW w:w="1153" w:type="dxa"/>
            <w:tcBorders>
              <w:top w:val="nil"/>
              <w:left w:val="nil"/>
              <w:bottom w:val="nil"/>
              <w:right w:val="nil"/>
            </w:tcBorders>
            <w:shd w:val="clear" w:color="auto" w:fill="auto"/>
            <w:noWrap/>
            <w:vAlign w:val="center"/>
          </w:tcPr>
          <w:p w14:paraId="3096D4D8">
            <w:pPr>
              <w:jc w:val="center"/>
              <w:rPr>
                <w:rFonts w:ascii="宋体" w:hAnsi="宋体" w:eastAsia="宋体" w:cs="宋体"/>
                <w:color w:val="000000"/>
                <w:sz w:val="24"/>
              </w:rPr>
            </w:pPr>
          </w:p>
        </w:tc>
      </w:tr>
      <w:tr w14:paraId="7C8955B9">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0B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E8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配套设备名称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66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CD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5B4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水流量m³/h</w:t>
            </w:r>
          </w:p>
        </w:tc>
        <w:tc>
          <w:tcPr>
            <w:tcW w:w="27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74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3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设备品牌</w:t>
            </w:r>
          </w:p>
        </w:tc>
      </w:tr>
      <w:tr w14:paraId="71BA2472">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F0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C4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软化水设备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B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84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7988">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0.5</w:t>
            </w:r>
          </w:p>
        </w:tc>
        <w:tc>
          <w:tcPr>
            <w:tcW w:w="27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FA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单阀双桶，24小时不间断供应软水</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35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诺德曼</w:t>
            </w:r>
          </w:p>
        </w:tc>
      </w:tr>
      <w:tr w14:paraId="60383FF4">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3A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61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软化水设备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C2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2B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6C42">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7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58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单阀双桶24小时不间断供应软水</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6B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诺德曼</w:t>
            </w:r>
          </w:p>
        </w:tc>
      </w:tr>
      <w:tr w14:paraId="24F92C0C">
        <w:tblPrEx>
          <w:tblCellMar>
            <w:top w:w="0" w:type="dxa"/>
            <w:left w:w="108" w:type="dxa"/>
            <w:bottom w:w="0" w:type="dxa"/>
            <w:right w:w="108" w:type="dxa"/>
          </w:tblCellMar>
        </w:tblPrEx>
        <w:trPr>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D7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2247" w:type="dxa"/>
            <w:gridSpan w:val="2"/>
            <w:tcBorders>
              <w:top w:val="single" w:color="000000" w:sz="4" w:space="0"/>
              <w:left w:val="single" w:color="000000" w:sz="4" w:space="0"/>
              <w:bottom w:val="nil"/>
              <w:right w:val="single" w:color="000000" w:sz="4" w:space="0"/>
            </w:tcBorders>
            <w:shd w:val="clear" w:color="auto" w:fill="auto"/>
            <w:noWrap/>
            <w:vAlign w:val="center"/>
          </w:tcPr>
          <w:p w14:paraId="6508EDF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701" w:type="dxa"/>
            <w:tcBorders>
              <w:top w:val="single" w:color="000000" w:sz="4" w:space="0"/>
              <w:left w:val="single" w:color="000000" w:sz="4" w:space="0"/>
              <w:bottom w:val="nil"/>
              <w:right w:val="single" w:color="000000" w:sz="4" w:space="0"/>
            </w:tcBorders>
            <w:shd w:val="clear" w:color="auto" w:fill="auto"/>
            <w:noWrap/>
            <w:vAlign w:val="center"/>
          </w:tcPr>
          <w:p w14:paraId="32723ED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套</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14:paraId="5B4CDAA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38</w:t>
            </w:r>
          </w:p>
        </w:tc>
        <w:tc>
          <w:tcPr>
            <w:tcW w:w="1206" w:type="dxa"/>
            <w:gridSpan w:val="2"/>
            <w:tcBorders>
              <w:top w:val="nil"/>
              <w:left w:val="nil"/>
              <w:bottom w:val="nil"/>
              <w:right w:val="nil"/>
            </w:tcBorders>
            <w:shd w:val="clear" w:color="auto" w:fill="auto"/>
            <w:noWrap/>
            <w:vAlign w:val="center"/>
          </w:tcPr>
          <w:p w14:paraId="0CEC271B">
            <w:pPr>
              <w:jc w:val="center"/>
              <w:rPr>
                <w:rFonts w:ascii="宋体" w:hAnsi="宋体" w:eastAsia="宋体" w:cs="宋体"/>
                <w:color w:val="000000"/>
                <w:sz w:val="24"/>
              </w:rPr>
            </w:pPr>
          </w:p>
        </w:tc>
        <w:tc>
          <w:tcPr>
            <w:tcW w:w="1499" w:type="dxa"/>
            <w:gridSpan w:val="4"/>
            <w:tcBorders>
              <w:top w:val="nil"/>
              <w:left w:val="nil"/>
              <w:bottom w:val="nil"/>
              <w:right w:val="nil"/>
            </w:tcBorders>
            <w:shd w:val="clear" w:color="auto" w:fill="auto"/>
            <w:noWrap/>
            <w:vAlign w:val="center"/>
          </w:tcPr>
          <w:p w14:paraId="186D7860">
            <w:pPr>
              <w:jc w:val="center"/>
              <w:rPr>
                <w:rFonts w:ascii="宋体" w:hAnsi="宋体" w:eastAsia="宋体" w:cs="宋体"/>
                <w:color w:val="000000"/>
                <w:sz w:val="24"/>
              </w:rPr>
            </w:pPr>
          </w:p>
        </w:tc>
        <w:tc>
          <w:tcPr>
            <w:tcW w:w="236" w:type="dxa"/>
            <w:tcBorders>
              <w:top w:val="nil"/>
              <w:left w:val="nil"/>
              <w:bottom w:val="nil"/>
              <w:right w:val="nil"/>
            </w:tcBorders>
            <w:shd w:val="clear" w:color="auto" w:fill="auto"/>
            <w:noWrap/>
            <w:vAlign w:val="center"/>
          </w:tcPr>
          <w:p w14:paraId="3B01C861">
            <w:pPr>
              <w:jc w:val="center"/>
              <w:rPr>
                <w:rFonts w:ascii="宋体" w:hAnsi="宋体" w:eastAsia="宋体" w:cs="宋体"/>
                <w:color w:val="000000"/>
                <w:sz w:val="24"/>
              </w:rPr>
            </w:pPr>
          </w:p>
        </w:tc>
        <w:tc>
          <w:tcPr>
            <w:tcW w:w="2913" w:type="dxa"/>
            <w:gridSpan w:val="2"/>
            <w:tcBorders>
              <w:top w:val="nil"/>
              <w:left w:val="nil"/>
              <w:bottom w:val="nil"/>
              <w:right w:val="nil"/>
            </w:tcBorders>
            <w:shd w:val="clear" w:color="auto" w:fill="auto"/>
            <w:noWrap/>
            <w:vAlign w:val="center"/>
          </w:tcPr>
          <w:p w14:paraId="1C0BF58C">
            <w:pPr>
              <w:jc w:val="center"/>
              <w:rPr>
                <w:rFonts w:ascii="宋体" w:hAnsi="宋体" w:eastAsia="宋体" w:cs="宋体"/>
                <w:color w:val="000000"/>
                <w:sz w:val="24"/>
              </w:rPr>
            </w:pPr>
          </w:p>
        </w:tc>
        <w:tc>
          <w:tcPr>
            <w:tcW w:w="1153" w:type="dxa"/>
            <w:tcBorders>
              <w:top w:val="nil"/>
              <w:left w:val="nil"/>
              <w:bottom w:val="nil"/>
              <w:right w:val="nil"/>
            </w:tcBorders>
            <w:shd w:val="clear" w:color="auto" w:fill="auto"/>
            <w:noWrap/>
            <w:vAlign w:val="center"/>
          </w:tcPr>
          <w:p w14:paraId="0283AAB2">
            <w:pPr>
              <w:jc w:val="center"/>
              <w:rPr>
                <w:rFonts w:ascii="宋体" w:hAnsi="宋体" w:eastAsia="宋体" w:cs="宋体"/>
                <w:color w:val="000000"/>
                <w:sz w:val="24"/>
              </w:rPr>
            </w:pPr>
          </w:p>
        </w:tc>
      </w:tr>
      <w:tr w14:paraId="6816900A">
        <w:tblPrEx>
          <w:tblCellMar>
            <w:top w:w="0" w:type="dxa"/>
            <w:left w:w="108" w:type="dxa"/>
            <w:bottom w:w="0" w:type="dxa"/>
            <w:right w:w="108" w:type="dxa"/>
          </w:tblCellMar>
        </w:tblPrEx>
        <w:trPr>
          <w:gridAfter w:val="1"/>
          <w:wAfter w:w="1153" w:type="dxa"/>
          <w:trHeight w:val="3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E0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5E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配套设备名称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87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AC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585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EA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设备品牌</w:t>
            </w:r>
          </w:p>
        </w:tc>
      </w:tr>
      <w:tr w14:paraId="573778FC">
        <w:tblPrEx>
          <w:tblCellMar>
            <w:top w:w="0" w:type="dxa"/>
            <w:left w:w="108" w:type="dxa"/>
            <w:bottom w:w="0" w:type="dxa"/>
            <w:right w:w="108" w:type="dxa"/>
          </w:tblCellMar>
        </w:tblPrEx>
        <w:trPr>
          <w:gridAfter w:val="1"/>
          <w:wAfter w:w="1153" w:type="dxa"/>
          <w:trHeight w:val="36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9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76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智能控制系统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64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16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39</w:t>
            </w:r>
          </w:p>
        </w:tc>
        <w:tc>
          <w:tcPr>
            <w:tcW w:w="585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63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江西韬瑞自动化设备有限公司</w:t>
            </w:r>
          </w:p>
        </w:tc>
      </w:tr>
      <w:tr w14:paraId="1F11CA3B">
        <w:tblPrEx>
          <w:tblCellMar>
            <w:top w:w="0" w:type="dxa"/>
            <w:left w:w="108" w:type="dxa"/>
            <w:bottom w:w="0" w:type="dxa"/>
            <w:right w:w="108" w:type="dxa"/>
          </w:tblCellMar>
        </w:tblPrEx>
        <w:trPr>
          <w:gridAfter w:val="1"/>
          <w:wAfter w:w="1153" w:type="dxa"/>
          <w:trHeight w:val="460" w:hRule="atLeast"/>
        </w:trPr>
        <w:tc>
          <w:tcPr>
            <w:tcW w:w="10257" w:type="dxa"/>
            <w:gridSpan w:val="14"/>
            <w:tcBorders>
              <w:top w:val="nil"/>
              <w:left w:val="nil"/>
              <w:bottom w:val="nil"/>
              <w:right w:val="nil"/>
            </w:tcBorders>
            <w:shd w:val="clear" w:color="auto" w:fill="auto"/>
            <w:noWrap/>
            <w:vAlign w:val="center"/>
          </w:tcPr>
          <w:p w14:paraId="3116F0F1">
            <w:pPr>
              <w:jc w:val="center"/>
              <w:rPr>
                <w:rFonts w:ascii="宋体" w:hAnsi="宋体" w:eastAsia="宋体" w:cs="宋体"/>
                <w:b/>
                <w:bCs/>
                <w:color w:val="000000"/>
                <w:sz w:val="24"/>
              </w:rPr>
            </w:pPr>
            <w:r>
              <w:rPr>
                <w:rFonts w:hint="eastAsia" w:ascii="宋体" w:hAnsi="宋体" w:eastAsia="宋体" w:cs="宋体"/>
                <w:b/>
                <w:bCs/>
                <w:color w:val="000000"/>
                <w:kern w:val="0"/>
                <w:sz w:val="24"/>
              </w:rPr>
              <w:t>手术部内部附属设备</w:t>
            </w:r>
          </w:p>
        </w:tc>
      </w:tr>
      <w:tr w14:paraId="1B4BCACD">
        <w:tblPrEx>
          <w:tblCellMar>
            <w:top w:w="0" w:type="dxa"/>
            <w:left w:w="108" w:type="dxa"/>
            <w:bottom w:w="0" w:type="dxa"/>
            <w:right w:w="108" w:type="dxa"/>
          </w:tblCellMar>
        </w:tblPrEx>
        <w:trPr>
          <w:gridAfter w:val="1"/>
          <w:wAfter w:w="1153" w:type="dxa"/>
          <w:trHeight w:val="645"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5A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82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附属设备名称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0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F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5C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规格</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A6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品牌</w:t>
            </w:r>
          </w:p>
        </w:tc>
      </w:tr>
      <w:tr w14:paraId="02E6C269">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E4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FF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6F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15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F6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氧气终端</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4F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47F3921C">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B2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12C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B2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7D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FB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负压终端</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8B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5A4A3CDA">
        <w:tblPrEx>
          <w:tblCellMar>
            <w:top w:w="0" w:type="dxa"/>
            <w:left w:w="108" w:type="dxa"/>
            <w:bottom w:w="0" w:type="dxa"/>
            <w:right w:w="108" w:type="dxa"/>
          </w:tblCellMar>
        </w:tblPrEx>
        <w:trPr>
          <w:gridAfter w:val="1"/>
          <w:wAfter w:w="1153" w:type="dxa"/>
          <w:trHeight w:val="645"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D7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7C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73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F5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E2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压缩空气终端 </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D78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62F9BF1A">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71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7B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8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78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37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笑气终端</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7C7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2C1C6682">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BC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9B3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81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CC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16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氮气终端</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A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2DCB2468">
        <w:tblPrEx>
          <w:tblCellMar>
            <w:top w:w="0" w:type="dxa"/>
            <w:left w:w="108" w:type="dxa"/>
            <w:bottom w:w="0" w:type="dxa"/>
            <w:right w:w="108" w:type="dxa"/>
          </w:tblCellMar>
        </w:tblPrEx>
        <w:trPr>
          <w:gridAfter w:val="1"/>
          <w:wAfter w:w="1153" w:type="dxa"/>
          <w:trHeight w:val="645"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0B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4E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B8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F28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54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二氧化碳终端</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D2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7A52A084">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81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0A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气体终端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39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C2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FE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废气终端</w:t>
            </w:r>
          </w:p>
        </w:tc>
        <w:tc>
          <w:tcPr>
            <w:tcW w:w="34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9B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美迪科</w:t>
            </w:r>
          </w:p>
        </w:tc>
      </w:tr>
      <w:tr w14:paraId="6BD307EA">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E4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C0D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73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个</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944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211</w:t>
            </w:r>
          </w:p>
        </w:tc>
        <w:tc>
          <w:tcPr>
            <w:tcW w:w="2302" w:type="dxa"/>
            <w:gridSpan w:val="2"/>
            <w:tcBorders>
              <w:top w:val="nil"/>
              <w:left w:val="nil"/>
              <w:bottom w:val="nil"/>
              <w:right w:val="nil"/>
            </w:tcBorders>
            <w:shd w:val="clear" w:color="auto" w:fill="auto"/>
            <w:noWrap/>
            <w:vAlign w:val="center"/>
          </w:tcPr>
          <w:p w14:paraId="4916B3AF">
            <w:pPr>
              <w:jc w:val="center"/>
              <w:rPr>
                <w:rFonts w:ascii="宋体" w:hAnsi="宋体" w:eastAsia="宋体" w:cs="宋体"/>
                <w:color w:val="000000"/>
                <w:sz w:val="24"/>
              </w:rPr>
            </w:pPr>
          </w:p>
        </w:tc>
        <w:tc>
          <w:tcPr>
            <w:tcW w:w="248" w:type="dxa"/>
            <w:gridSpan w:val="2"/>
            <w:tcBorders>
              <w:top w:val="nil"/>
              <w:left w:val="nil"/>
              <w:bottom w:val="nil"/>
              <w:right w:val="nil"/>
            </w:tcBorders>
            <w:shd w:val="clear" w:color="auto" w:fill="auto"/>
            <w:noWrap/>
            <w:vAlign w:val="center"/>
          </w:tcPr>
          <w:p w14:paraId="18CA4D73">
            <w:pPr>
              <w:jc w:val="center"/>
              <w:rPr>
                <w:rFonts w:ascii="宋体" w:hAnsi="宋体" w:eastAsia="宋体" w:cs="宋体"/>
                <w:color w:val="000000"/>
                <w:sz w:val="24"/>
              </w:rPr>
            </w:pPr>
          </w:p>
        </w:tc>
        <w:tc>
          <w:tcPr>
            <w:tcW w:w="3201" w:type="dxa"/>
            <w:gridSpan w:val="4"/>
            <w:tcBorders>
              <w:top w:val="nil"/>
              <w:left w:val="nil"/>
              <w:bottom w:val="nil"/>
              <w:right w:val="nil"/>
            </w:tcBorders>
            <w:shd w:val="clear" w:color="auto" w:fill="auto"/>
            <w:noWrap/>
            <w:vAlign w:val="center"/>
          </w:tcPr>
          <w:p w14:paraId="30119EAE">
            <w:pPr>
              <w:jc w:val="center"/>
              <w:rPr>
                <w:rFonts w:ascii="宋体" w:hAnsi="宋体" w:eastAsia="宋体" w:cs="宋体"/>
                <w:color w:val="000000"/>
                <w:sz w:val="24"/>
              </w:rPr>
            </w:pPr>
          </w:p>
        </w:tc>
      </w:tr>
      <w:tr w14:paraId="59E5F8E2">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E0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D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附属设备名称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BC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D8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A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14:paraId="53353890">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66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DA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给排水系统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A7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01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D496">
            <w:pPr>
              <w:jc w:val="center"/>
              <w:rPr>
                <w:rFonts w:ascii="宋体" w:hAnsi="宋体" w:eastAsia="宋体" w:cs="宋体"/>
                <w:color w:val="000000"/>
                <w:sz w:val="24"/>
              </w:rPr>
            </w:pPr>
            <w:r>
              <w:rPr>
                <w:rFonts w:hint="eastAsia" w:ascii="宋体" w:hAnsi="宋体" w:eastAsia="宋体" w:cs="宋体"/>
                <w:color w:val="000000"/>
                <w:kern w:val="0"/>
                <w:sz w:val="24"/>
              </w:rPr>
              <w:t>包括刷手池及区域内给排水部分</w:t>
            </w:r>
          </w:p>
        </w:tc>
      </w:tr>
      <w:tr w14:paraId="3AF10CD7">
        <w:tblPrEx>
          <w:tblCellMar>
            <w:top w:w="0" w:type="dxa"/>
            <w:left w:w="108" w:type="dxa"/>
            <w:bottom w:w="0" w:type="dxa"/>
            <w:right w:w="108" w:type="dxa"/>
          </w:tblCellMar>
        </w:tblPrEx>
        <w:trPr>
          <w:gridAfter w:val="1"/>
          <w:wAfter w:w="1153" w:type="dxa"/>
          <w:trHeight w:val="421"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5A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49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强弱电系统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89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D2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59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区域内部分</w:t>
            </w:r>
          </w:p>
        </w:tc>
      </w:tr>
      <w:tr w14:paraId="180B8F40">
        <w:tblPrEx>
          <w:tblCellMar>
            <w:top w:w="0" w:type="dxa"/>
            <w:left w:w="108" w:type="dxa"/>
            <w:bottom w:w="0" w:type="dxa"/>
            <w:right w:w="108" w:type="dxa"/>
          </w:tblCellMar>
        </w:tblPrEx>
        <w:trPr>
          <w:gridAfter w:val="1"/>
          <w:wAfter w:w="1153" w:type="dxa"/>
          <w:trHeight w:val="463" w:hRule="atLeast"/>
        </w:trPr>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50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F0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通播系统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22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E9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575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B6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区域内部分</w:t>
            </w:r>
          </w:p>
        </w:tc>
      </w:tr>
    </w:tbl>
    <w:p w14:paraId="7981E275">
      <w:pPr>
        <w:rPr>
          <w:rFonts w:ascii="宋体" w:hAnsi="宋体" w:eastAsia="宋体" w:cs="宋体"/>
          <w:b/>
          <w:bCs/>
          <w:sz w:val="24"/>
        </w:rPr>
      </w:pPr>
    </w:p>
    <w:p w14:paraId="684746AB"/>
    <w:tbl>
      <w:tblPr>
        <w:tblStyle w:val="11"/>
        <w:tblW w:w="9341"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2031"/>
        <w:gridCol w:w="2518"/>
        <w:gridCol w:w="1385"/>
        <w:gridCol w:w="865"/>
        <w:gridCol w:w="737"/>
        <w:gridCol w:w="754"/>
      </w:tblGrid>
      <w:tr w14:paraId="0A14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341" w:type="dxa"/>
            <w:gridSpan w:val="7"/>
          </w:tcPr>
          <w:p w14:paraId="44834E63">
            <w:pPr>
              <w:pStyle w:val="23"/>
              <w:spacing w:line="427" w:lineRule="exact"/>
              <w:ind w:left="3232" w:right="3104"/>
              <w:jc w:val="center"/>
              <w:rPr>
                <w:rFonts w:hint="eastAsia" w:ascii="微软雅黑" w:eastAsia="微软雅黑"/>
                <w:b/>
                <w:sz w:val="24"/>
              </w:rPr>
            </w:pPr>
            <w:r>
              <w:rPr>
                <w:rFonts w:hint="eastAsia" w:ascii="微软雅黑" w:eastAsia="微软雅黑"/>
                <w:b/>
                <w:sz w:val="24"/>
                <w:lang w:val="en-US" w:eastAsia="zh-CN"/>
              </w:rPr>
              <w:t>一期</w:t>
            </w:r>
            <w:r>
              <w:rPr>
                <w:rFonts w:hint="eastAsia" w:ascii="微软雅黑" w:eastAsia="微软雅黑"/>
                <w:b/>
                <w:sz w:val="24"/>
              </w:rPr>
              <w:t>净化系统设备明细表</w:t>
            </w:r>
            <w:r>
              <w:rPr>
                <w:rFonts w:hint="eastAsia" w:ascii="微软雅黑" w:eastAsia="微软雅黑"/>
                <w:b/>
                <w:w w:val="167"/>
                <w:sz w:val="24"/>
              </w:rPr>
              <w:t xml:space="preserve"> </w:t>
            </w:r>
          </w:p>
        </w:tc>
      </w:tr>
      <w:tr w14:paraId="77B36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51" w:type="dxa"/>
          </w:tcPr>
          <w:p w14:paraId="6FC5D3A3">
            <w:pPr>
              <w:pStyle w:val="23"/>
              <w:spacing w:before="110"/>
              <w:ind w:left="158" w:right="32"/>
              <w:jc w:val="center"/>
              <w:rPr>
                <w:sz w:val="24"/>
              </w:rPr>
            </w:pPr>
            <w:r>
              <w:rPr>
                <w:sz w:val="24"/>
              </w:rPr>
              <w:t xml:space="preserve">序号 </w:t>
            </w:r>
          </w:p>
        </w:tc>
        <w:tc>
          <w:tcPr>
            <w:tcW w:w="2031" w:type="dxa"/>
          </w:tcPr>
          <w:p w14:paraId="0EF5BAB1">
            <w:pPr>
              <w:pStyle w:val="23"/>
              <w:spacing w:before="110"/>
              <w:ind w:left="154" w:right="25"/>
              <w:jc w:val="center"/>
              <w:rPr>
                <w:sz w:val="24"/>
              </w:rPr>
            </w:pPr>
            <w:r>
              <w:rPr>
                <w:rFonts w:hint="eastAsia"/>
                <w:sz w:val="24"/>
                <w:lang w:val="en-US" w:eastAsia="zh-CN"/>
              </w:rPr>
              <w:t>设备</w:t>
            </w:r>
            <w:r>
              <w:rPr>
                <w:sz w:val="24"/>
              </w:rPr>
              <w:t xml:space="preserve">名称 </w:t>
            </w:r>
          </w:p>
        </w:tc>
        <w:tc>
          <w:tcPr>
            <w:tcW w:w="2518" w:type="dxa"/>
          </w:tcPr>
          <w:p w14:paraId="38172ADD">
            <w:pPr>
              <w:pStyle w:val="23"/>
              <w:spacing w:before="110"/>
              <w:ind w:left="146" w:right="15"/>
              <w:jc w:val="center"/>
              <w:rPr>
                <w:sz w:val="24"/>
              </w:rPr>
            </w:pPr>
            <w:r>
              <w:rPr>
                <w:sz w:val="24"/>
              </w:rPr>
              <w:t xml:space="preserve">规格型号 </w:t>
            </w:r>
          </w:p>
        </w:tc>
        <w:tc>
          <w:tcPr>
            <w:tcW w:w="1385" w:type="dxa"/>
          </w:tcPr>
          <w:p w14:paraId="32B7606D">
            <w:pPr>
              <w:pStyle w:val="23"/>
              <w:spacing w:before="110"/>
              <w:ind w:left="146" w:right="15"/>
              <w:jc w:val="center"/>
              <w:rPr>
                <w:sz w:val="24"/>
              </w:rPr>
            </w:pPr>
            <w:r>
              <w:rPr>
                <w:sz w:val="24"/>
              </w:rPr>
              <w:t xml:space="preserve">品牌 </w:t>
            </w:r>
          </w:p>
        </w:tc>
        <w:tc>
          <w:tcPr>
            <w:tcW w:w="865" w:type="dxa"/>
          </w:tcPr>
          <w:p w14:paraId="16566B16">
            <w:pPr>
              <w:pStyle w:val="23"/>
              <w:spacing w:before="110"/>
              <w:ind w:right="58"/>
              <w:jc w:val="right"/>
              <w:rPr>
                <w:sz w:val="24"/>
              </w:rPr>
            </w:pPr>
            <w:r>
              <w:rPr>
                <w:sz w:val="24"/>
              </w:rPr>
              <w:t xml:space="preserve">产地 </w:t>
            </w:r>
          </w:p>
        </w:tc>
        <w:tc>
          <w:tcPr>
            <w:tcW w:w="737" w:type="dxa"/>
          </w:tcPr>
          <w:p w14:paraId="1483F303">
            <w:pPr>
              <w:pStyle w:val="23"/>
              <w:spacing w:before="110"/>
              <w:ind w:left="166" w:right="23"/>
              <w:jc w:val="center"/>
              <w:rPr>
                <w:sz w:val="24"/>
              </w:rPr>
            </w:pPr>
            <w:r>
              <w:rPr>
                <w:sz w:val="24"/>
              </w:rPr>
              <w:t xml:space="preserve">单位 </w:t>
            </w:r>
          </w:p>
        </w:tc>
        <w:tc>
          <w:tcPr>
            <w:tcW w:w="754" w:type="dxa"/>
          </w:tcPr>
          <w:p w14:paraId="4E475C5E">
            <w:pPr>
              <w:pStyle w:val="23"/>
              <w:spacing w:before="110"/>
              <w:ind w:left="177" w:right="46"/>
              <w:jc w:val="center"/>
              <w:rPr>
                <w:sz w:val="24"/>
              </w:rPr>
            </w:pPr>
            <w:r>
              <w:rPr>
                <w:sz w:val="24"/>
              </w:rPr>
              <w:t xml:space="preserve">数量 </w:t>
            </w:r>
          </w:p>
        </w:tc>
      </w:tr>
      <w:tr w14:paraId="3116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43F93F1B">
            <w:pPr>
              <w:pStyle w:val="23"/>
              <w:spacing w:before="156"/>
              <w:ind w:left="159" w:right="32"/>
              <w:jc w:val="center"/>
              <w:rPr>
                <w:sz w:val="24"/>
              </w:rPr>
            </w:pPr>
            <w:r>
              <w:rPr>
                <w:sz w:val="24"/>
              </w:rPr>
              <w:t xml:space="preserve">1 </w:t>
            </w:r>
          </w:p>
        </w:tc>
        <w:tc>
          <w:tcPr>
            <w:tcW w:w="2031" w:type="dxa"/>
          </w:tcPr>
          <w:p w14:paraId="714733C5">
            <w:pPr>
              <w:pStyle w:val="23"/>
              <w:ind w:left="174"/>
              <w:rPr>
                <w:sz w:val="24"/>
              </w:rPr>
            </w:pPr>
            <w:r>
              <w:rPr>
                <w:sz w:val="24"/>
              </w:rPr>
              <w:t>超卫型组合式空</w:t>
            </w:r>
          </w:p>
          <w:p w14:paraId="6F77D15B">
            <w:pPr>
              <w:pStyle w:val="23"/>
              <w:spacing w:before="4" w:line="292" w:lineRule="exact"/>
              <w:ind w:left="325"/>
              <w:rPr>
                <w:sz w:val="24"/>
              </w:rPr>
            </w:pPr>
            <w:r>
              <w:rPr>
                <w:sz w:val="24"/>
              </w:rPr>
              <w:t xml:space="preserve">调机组 AHU-1 </w:t>
            </w:r>
          </w:p>
        </w:tc>
        <w:tc>
          <w:tcPr>
            <w:tcW w:w="2518" w:type="dxa"/>
          </w:tcPr>
          <w:p w14:paraId="24D4D13D">
            <w:pPr>
              <w:pStyle w:val="23"/>
              <w:spacing w:before="156"/>
              <w:ind w:left="144" w:right="15"/>
              <w:jc w:val="center"/>
              <w:rPr>
                <w:sz w:val="24"/>
              </w:rPr>
            </w:pPr>
            <w:r>
              <w:rPr>
                <w:sz w:val="24"/>
              </w:rPr>
              <w:t>AAIIM2.5H, 2000m</w:t>
            </w:r>
            <w:r>
              <w:rPr>
                <w:position w:val="11"/>
                <w:sz w:val="12"/>
              </w:rPr>
              <w:t>3</w:t>
            </w:r>
            <w:r>
              <w:rPr>
                <w:sz w:val="24"/>
              </w:rPr>
              <w:t xml:space="preserve">/h </w:t>
            </w:r>
          </w:p>
        </w:tc>
        <w:tc>
          <w:tcPr>
            <w:tcW w:w="1385" w:type="dxa"/>
          </w:tcPr>
          <w:p w14:paraId="4298C0B3">
            <w:pPr>
              <w:pStyle w:val="23"/>
              <w:spacing w:before="156"/>
              <w:ind w:left="151" w:right="15"/>
              <w:jc w:val="center"/>
              <w:rPr>
                <w:sz w:val="24"/>
              </w:rPr>
            </w:pPr>
            <w:r>
              <w:rPr>
                <w:sz w:val="24"/>
              </w:rPr>
              <w:t>Air</w:t>
            </w:r>
            <w:r>
              <w:rPr>
                <w:spacing w:val="-31"/>
                <w:sz w:val="24"/>
              </w:rPr>
              <w:t xml:space="preserve"> </w:t>
            </w:r>
            <w:r>
              <w:rPr>
                <w:sz w:val="24"/>
              </w:rPr>
              <w:t xml:space="preserve">master </w:t>
            </w:r>
          </w:p>
        </w:tc>
        <w:tc>
          <w:tcPr>
            <w:tcW w:w="865" w:type="dxa"/>
          </w:tcPr>
          <w:p w14:paraId="7F967238">
            <w:pPr>
              <w:pStyle w:val="23"/>
              <w:spacing w:before="156"/>
              <w:ind w:right="58"/>
              <w:jc w:val="right"/>
              <w:rPr>
                <w:sz w:val="24"/>
              </w:rPr>
            </w:pPr>
            <w:r>
              <w:rPr>
                <w:sz w:val="24"/>
              </w:rPr>
              <w:t xml:space="preserve">香港 </w:t>
            </w:r>
          </w:p>
        </w:tc>
        <w:tc>
          <w:tcPr>
            <w:tcW w:w="737" w:type="dxa"/>
          </w:tcPr>
          <w:p w14:paraId="6D85D551">
            <w:pPr>
              <w:pStyle w:val="23"/>
              <w:spacing w:before="156"/>
              <w:ind w:left="162" w:right="32"/>
              <w:jc w:val="center"/>
              <w:rPr>
                <w:sz w:val="24"/>
              </w:rPr>
            </w:pPr>
            <w:r>
              <w:rPr>
                <w:sz w:val="24"/>
              </w:rPr>
              <w:t xml:space="preserve">台 </w:t>
            </w:r>
          </w:p>
        </w:tc>
        <w:tc>
          <w:tcPr>
            <w:tcW w:w="754" w:type="dxa"/>
          </w:tcPr>
          <w:p w14:paraId="46E60F91">
            <w:pPr>
              <w:pStyle w:val="23"/>
              <w:spacing w:before="156"/>
              <w:ind w:left="177" w:right="46"/>
              <w:jc w:val="center"/>
              <w:rPr>
                <w:sz w:val="24"/>
              </w:rPr>
            </w:pPr>
            <w:r>
              <w:rPr>
                <w:sz w:val="24"/>
              </w:rPr>
              <w:t xml:space="preserve">1 </w:t>
            </w:r>
          </w:p>
        </w:tc>
      </w:tr>
      <w:tr w14:paraId="550A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tcPr>
          <w:p w14:paraId="7FF2C965">
            <w:pPr>
              <w:pStyle w:val="23"/>
              <w:spacing w:before="158"/>
              <w:ind w:left="159" w:right="32"/>
              <w:jc w:val="center"/>
              <w:rPr>
                <w:sz w:val="24"/>
              </w:rPr>
            </w:pPr>
            <w:r>
              <w:rPr>
                <w:sz w:val="24"/>
              </w:rPr>
              <w:t xml:space="preserve">2 </w:t>
            </w:r>
          </w:p>
        </w:tc>
        <w:tc>
          <w:tcPr>
            <w:tcW w:w="2031" w:type="dxa"/>
          </w:tcPr>
          <w:p w14:paraId="66ACE636">
            <w:pPr>
              <w:pStyle w:val="23"/>
              <w:spacing w:before="2"/>
              <w:ind w:left="174"/>
              <w:rPr>
                <w:sz w:val="24"/>
              </w:rPr>
            </w:pPr>
            <w:r>
              <w:rPr>
                <w:sz w:val="24"/>
              </w:rPr>
              <w:t>超卫型组合式空</w:t>
            </w:r>
          </w:p>
          <w:p w14:paraId="138248D0">
            <w:pPr>
              <w:pStyle w:val="23"/>
              <w:spacing w:before="4" w:line="292" w:lineRule="exact"/>
              <w:ind w:left="145"/>
              <w:rPr>
                <w:sz w:val="24"/>
              </w:rPr>
            </w:pPr>
            <w:r>
              <w:rPr>
                <w:spacing w:val="-15"/>
                <w:sz w:val="24"/>
              </w:rPr>
              <w:t xml:space="preserve">调机组 </w:t>
            </w:r>
            <w:r>
              <w:rPr>
                <w:sz w:val="24"/>
              </w:rPr>
              <w:t xml:space="preserve">AHU-2、3 </w:t>
            </w:r>
          </w:p>
        </w:tc>
        <w:tc>
          <w:tcPr>
            <w:tcW w:w="2518" w:type="dxa"/>
          </w:tcPr>
          <w:p w14:paraId="00D060A8">
            <w:pPr>
              <w:pStyle w:val="23"/>
              <w:spacing w:before="158"/>
              <w:ind w:left="144" w:right="15"/>
              <w:jc w:val="center"/>
              <w:rPr>
                <w:sz w:val="24"/>
              </w:rPr>
            </w:pPr>
            <w:r>
              <w:rPr>
                <w:sz w:val="24"/>
              </w:rPr>
              <w:t>AA11M3.8H, 4000m</w:t>
            </w:r>
            <w:r>
              <w:rPr>
                <w:position w:val="11"/>
                <w:sz w:val="12"/>
              </w:rPr>
              <w:t>3</w:t>
            </w:r>
            <w:r>
              <w:rPr>
                <w:sz w:val="24"/>
              </w:rPr>
              <w:t xml:space="preserve">/h </w:t>
            </w:r>
          </w:p>
        </w:tc>
        <w:tc>
          <w:tcPr>
            <w:tcW w:w="1385" w:type="dxa"/>
          </w:tcPr>
          <w:p w14:paraId="04A16C96">
            <w:pPr>
              <w:pStyle w:val="23"/>
              <w:spacing w:before="158"/>
              <w:ind w:left="151" w:right="15"/>
              <w:jc w:val="center"/>
              <w:rPr>
                <w:sz w:val="24"/>
              </w:rPr>
            </w:pPr>
            <w:r>
              <w:rPr>
                <w:sz w:val="24"/>
              </w:rPr>
              <w:t>Air</w:t>
            </w:r>
            <w:r>
              <w:rPr>
                <w:spacing w:val="-31"/>
                <w:sz w:val="24"/>
              </w:rPr>
              <w:t xml:space="preserve"> </w:t>
            </w:r>
            <w:r>
              <w:rPr>
                <w:sz w:val="24"/>
              </w:rPr>
              <w:t xml:space="preserve">master </w:t>
            </w:r>
          </w:p>
        </w:tc>
        <w:tc>
          <w:tcPr>
            <w:tcW w:w="865" w:type="dxa"/>
          </w:tcPr>
          <w:p w14:paraId="0369CB65">
            <w:pPr>
              <w:pStyle w:val="23"/>
              <w:spacing w:before="158"/>
              <w:ind w:right="58"/>
              <w:jc w:val="right"/>
              <w:rPr>
                <w:sz w:val="24"/>
              </w:rPr>
            </w:pPr>
            <w:r>
              <w:rPr>
                <w:sz w:val="24"/>
              </w:rPr>
              <w:t xml:space="preserve">香港 </w:t>
            </w:r>
          </w:p>
        </w:tc>
        <w:tc>
          <w:tcPr>
            <w:tcW w:w="737" w:type="dxa"/>
          </w:tcPr>
          <w:p w14:paraId="6F491D71">
            <w:pPr>
              <w:pStyle w:val="23"/>
              <w:spacing w:before="158"/>
              <w:ind w:left="162" w:right="32"/>
              <w:jc w:val="center"/>
              <w:rPr>
                <w:sz w:val="24"/>
              </w:rPr>
            </w:pPr>
            <w:r>
              <w:rPr>
                <w:sz w:val="24"/>
              </w:rPr>
              <w:t xml:space="preserve">台 </w:t>
            </w:r>
          </w:p>
        </w:tc>
        <w:tc>
          <w:tcPr>
            <w:tcW w:w="754" w:type="dxa"/>
          </w:tcPr>
          <w:p w14:paraId="67346671">
            <w:pPr>
              <w:pStyle w:val="23"/>
              <w:spacing w:before="158"/>
              <w:ind w:left="177" w:right="46"/>
              <w:jc w:val="center"/>
              <w:rPr>
                <w:sz w:val="24"/>
              </w:rPr>
            </w:pPr>
            <w:r>
              <w:rPr>
                <w:sz w:val="24"/>
              </w:rPr>
              <w:t xml:space="preserve">2 </w:t>
            </w:r>
          </w:p>
        </w:tc>
      </w:tr>
      <w:tr w14:paraId="5DC1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04B0E484">
            <w:pPr>
              <w:pStyle w:val="23"/>
              <w:spacing w:before="155"/>
              <w:ind w:left="159" w:right="32"/>
              <w:jc w:val="center"/>
              <w:rPr>
                <w:sz w:val="24"/>
              </w:rPr>
            </w:pPr>
            <w:r>
              <w:rPr>
                <w:sz w:val="24"/>
              </w:rPr>
              <w:t xml:space="preserve">3 </w:t>
            </w:r>
          </w:p>
        </w:tc>
        <w:tc>
          <w:tcPr>
            <w:tcW w:w="2031" w:type="dxa"/>
          </w:tcPr>
          <w:p w14:paraId="5D4895B4">
            <w:pPr>
              <w:pStyle w:val="23"/>
              <w:spacing w:line="307" w:lineRule="exact"/>
              <w:ind w:left="174"/>
              <w:rPr>
                <w:sz w:val="24"/>
              </w:rPr>
            </w:pPr>
            <w:r>
              <w:rPr>
                <w:sz w:val="24"/>
              </w:rPr>
              <w:t>超卫型组合式空</w:t>
            </w:r>
          </w:p>
          <w:p w14:paraId="64433220">
            <w:pPr>
              <w:pStyle w:val="23"/>
              <w:spacing w:before="4" w:line="292" w:lineRule="exact"/>
              <w:ind w:left="145"/>
              <w:rPr>
                <w:sz w:val="24"/>
              </w:rPr>
            </w:pPr>
            <w:r>
              <w:rPr>
                <w:spacing w:val="-15"/>
                <w:sz w:val="24"/>
              </w:rPr>
              <w:t xml:space="preserve">调机组 </w:t>
            </w:r>
            <w:r>
              <w:rPr>
                <w:sz w:val="24"/>
              </w:rPr>
              <w:t xml:space="preserve">AHU-4、5 </w:t>
            </w:r>
          </w:p>
        </w:tc>
        <w:tc>
          <w:tcPr>
            <w:tcW w:w="2518" w:type="dxa"/>
          </w:tcPr>
          <w:p w14:paraId="0BBAE7C3">
            <w:pPr>
              <w:pStyle w:val="23"/>
              <w:spacing w:before="155"/>
              <w:ind w:left="146" w:right="15"/>
              <w:jc w:val="center"/>
              <w:rPr>
                <w:sz w:val="24"/>
              </w:rPr>
            </w:pPr>
            <w:r>
              <w:rPr>
                <w:sz w:val="24"/>
              </w:rPr>
              <w:t xml:space="preserve">AA1IM5H, 4900m3/h </w:t>
            </w:r>
          </w:p>
        </w:tc>
        <w:tc>
          <w:tcPr>
            <w:tcW w:w="1385" w:type="dxa"/>
          </w:tcPr>
          <w:p w14:paraId="6942C47B">
            <w:pPr>
              <w:pStyle w:val="23"/>
              <w:spacing w:before="155"/>
              <w:ind w:left="151" w:right="15"/>
              <w:jc w:val="center"/>
              <w:rPr>
                <w:sz w:val="24"/>
              </w:rPr>
            </w:pPr>
            <w:r>
              <w:rPr>
                <w:sz w:val="24"/>
              </w:rPr>
              <w:t>Air</w:t>
            </w:r>
            <w:r>
              <w:rPr>
                <w:spacing w:val="-31"/>
                <w:sz w:val="24"/>
              </w:rPr>
              <w:t xml:space="preserve"> </w:t>
            </w:r>
            <w:r>
              <w:rPr>
                <w:sz w:val="24"/>
              </w:rPr>
              <w:t xml:space="preserve">master </w:t>
            </w:r>
          </w:p>
        </w:tc>
        <w:tc>
          <w:tcPr>
            <w:tcW w:w="865" w:type="dxa"/>
          </w:tcPr>
          <w:p w14:paraId="49296A4C">
            <w:pPr>
              <w:pStyle w:val="23"/>
              <w:spacing w:before="155"/>
              <w:ind w:right="58"/>
              <w:jc w:val="right"/>
              <w:rPr>
                <w:sz w:val="24"/>
              </w:rPr>
            </w:pPr>
            <w:r>
              <w:rPr>
                <w:sz w:val="24"/>
              </w:rPr>
              <w:t xml:space="preserve">香港 </w:t>
            </w:r>
          </w:p>
        </w:tc>
        <w:tc>
          <w:tcPr>
            <w:tcW w:w="737" w:type="dxa"/>
          </w:tcPr>
          <w:p w14:paraId="7E9177AA">
            <w:pPr>
              <w:pStyle w:val="23"/>
              <w:spacing w:before="155"/>
              <w:ind w:left="162" w:right="32"/>
              <w:jc w:val="center"/>
              <w:rPr>
                <w:sz w:val="24"/>
              </w:rPr>
            </w:pPr>
            <w:r>
              <w:rPr>
                <w:sz w:val="24"/>
              </w:rPr>
              <w:t xml:space="preserve">台 </w:t>
            </w:r>
          </w:p>
        </w:tc>
        <w:tc>
          <w:tcPr>
            <w:tcW w:w="754" w:type="dxa"/>
          </w:tcPr>
          <w:p w14:paraId="4FEF4DC7">
            <w:pPr>
              <w:pStyle w:val="23"/>
              <w:spacing w:before="155"/>
              <w:ind w:left="177" w:right="46"/>
              <w:jc w:val="center"/>
              <w:rPr>
                <w:sz w:val="24"/>
              </w:rPr>
            </w:pPr>
            <w:r>
              <w:rPr>
                <w:sz w:val="24"/>
              </w:rPr>
              <w:t xml:space="preserve">2 </w:t>
            </w:r>
          </w:p>
        </w:tc>
      </w:tr>
      <w:tr w14:paraId="76AF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05582E19">
            <w:pPr>
              <w:pStyle w:val="23"/>
              <w:spacing w:before="155"/>
              <w:ind w:left="159" w:right="32"/>
              <w:jc w:val="center"/>
              <w:rPr>
                <w:sz w:val="24"/>
              </w:rPr>
            </w:pPr>
            <w:r>
              <w:rPr>
                <w:sz w:val="24"/>
              </w:rPr>
              <w:t xml:space="preserve">4 </w:t>
            </w:r>
          </w:p>
        </w:tc>
        <w:tc>
          <w:tcPr>
            <w:tcW w:w="2031" w:type="dxa"/>
          </w:tcPr>
          <w:p w14:paraId="066368DF">
            <w:pPr>
              <w:pStyle w:val="23"/>
              <w:spacing w:line="307" w:lineRule="exact"/>
              <w:ind w:left="294"/>
              <w:rPr>
                <w:sz w:val="24"/>
              </w:rPr>
            </w:pPr>
            <w:r>
              <w:rPr>
                <w:sz w:val="24"/>
              </w:rPr>
              <w:t>恒温恒湿机组</w:t>
            </w:r>
          </w:p>
          <w:p w14:paraId="102A98B7">
            <w:pPr>
              <w:pStyle w:val="23"/>
              <w:spacing w:before="4" w:line="292" w:lineRule="exact"/>
              <w:ind w:left="714"/>
              <w:rPr>
                <w:sz w:val="24"/>
              </w:rPr>
            </w:pPr>
            <w:r>
              <w:rPr>
                <w:sz w:val="24"/>
              </w:rPr>
              <w:t xml:space="preserve">AHU-6 </w:t>
            </w:r>
          </w:p>
        </w:tc>
        <w:tc>
          <w:tcPr>
            <w:tcW w:w="2518" w:type="dxa"/>
          </w:tcPr>
          <w:p w14:paraId="27088EDB">
            <w:pPr>
              <w:pStyle w:val="23"/>
              <w:spacing w:before="155"/>
              <w:ind w:left="144" w:right="15"/>
              <w:jc w:val="center"/>
              <w:rPr>
                <w:sz w:val="24"/>
              </w:rPr>
            </w:pPr>
            <w:r>
              <w:rPr>
                <w:sz w:val="24"/>
              </w:rPr>
              <w:t>AA11M7.5H,7350m</w:t>
            </w:r>
            <w:r>
              <w:rPr>
                <w:position w:val="12"/>
                <w:sz w:val="12"/>
              </w:rPr>
              <w:t>3</w:t>
            </w:r>
            <w:r>
              <w:rPr>
                <w:sz w:val="24"/>
              </w:rPr>
              <w:t xml:space="preserve">/h </w:t>
            </w:r>
          </w:p>
        </w:tc>
        <w:tc>
          <w:tcPr>
            <w:tcW w:w="1385" w:type="dxa"/>
          </w:tcPr>
          <w:p w14:paraId="2E9436A2">
            <w:pPr>
              <w:pStyle w:val="23"/>
              <w:spacing w:before="155"/>
              <w:ind w:left="151" w:right="15"/>
              <w:jc w:val="center"/>
              <w:rPr>
                <w:sz w:val="24"/>
              </w:rPr>
            </w:pPr>
            <w:r>
              <w:rPr>
                <w:sz w:val="24"/>
              </w:rPr>
              <w:t>Air</w:t>
            </w:r>
            <w:r>
              <w:rPr>
                <w:spacing w:val="-31"/>
                <w:sz w:val="24"/>
              </w:rPr>
              <w:t xml:space="preserve"> </w:t>
            </w:r>
            <w:r>
              <w:rPr>
                <w:sz w:val="24"/>
              </w:rPr>
              <w:t xml:space="preserve">master </w:t>
            </w:r>
          </w:p>
        </w:tc>
        <w:tc>
          <w:tcPr>
            <w:tcW w:w="865" w:type="dxa"/>
          </w:tcPr>
          <w:p w14:paraId="060C77A3">
            <w:pPr>
              <w:pStyle w:val="23"/>
              <w:spacing w:before="155"/>
              <w:ind w:right="58"/>
              <w:jc w:val="right"/>
              <w:rPr>
                <w:sz w:val="24"/>
              </w:rPr>
            </w:pPr>
            <w:r>
              <w:rPr>
                <w:sz w:val="24"/>
              </w:rPr>
              <w:t xml:space="preserve">香港 </w:t>
            </w:r>
          </w:p>
        </w:tc>
        <w:tc>
          <w:tcPr>
            <w:tcW w:w="737" w:type="dxa"/>
          </w:tcPr>
          <w:p w14:paraId="3140F8C3">
            <w:pPr>
              <w:pStyle w:val="23"/>
              <w:spacing w:before="155"/>
              <w:ind w:left="162" w:right="32"/>
              <w:jc w:val="center"/>
              <w:rPr>
                <w:sz w:val="24"/>
              </w:rPr>
            </w:pPr>
            <w:r>
              <w:rPr>
                <w:sz w:val="24"/>
              </w:rPr>
              <w:t xml:space="preserve">台 </w:t>
            </w:r>
          </w:p>
        </w:tc>
        <w:tc>
          <w:tcPr>
            <w:tcW w:w="754" w:type="dxa"/>
          </w:tcPr>
          <w:p w14:paraId="46FCFA2E">
            <w:pPr>
              <w:pStyle w:val="23"/>
              <w:spacing w:before="155"/>
              <w:ind w:left="177" w:right="46"/>
              <w:jc w:val="center"/>
              <w:rPr>
                <w:sz w:val="24"/>
              </w:rPr>
            </w:pPr>
            <w:r>
              <w:rPr>
                <w:sz w:val="24"/>
              </w:rPr>
              <w:t xml:space="preserve">1 </w:t>
            </w:r>
          </w:p>
        </w:tc>
      </w:tr>
      <w:tr w14:paraId="2B10A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26BAC4CC">
            <w:pPr>
              <w:pStyle w:val="23"/>
              <w:spacing w:before="155"/>
              <w:ind w:left="159" w:right="32"/>
              <w:jc w:val="center"/>
              <w:rPr>
                <w:sz w:val="24"/>
              </w:rPr>
            </w:pPr>
            <w:r>
              <w:rPr>
                <w:sz w:val="24"/>
              </w:rPr>
              <w:t xml:space="preserve">5 </w:t>
            </w:r>
          </w:p>
        </w:tc>
        <w:tc>
          <w:tcPr>
            <w:tcW w:w="2031" w:type="dxa"/>
          </w:tcPr>
          <w:p w14:paraId="4B2499DD">
            <w:pPr>
              <w:pStyle w:val="23"/>
              <w:ind w:left="294"/>
              <w:rPr>
                <w:sz w:val="24"/>
              </w:rPr>
            </w:pPr>
            <w:r>
              <w:rPr>
                <w:sz w:val="24"/>
              </w:rPr>
              <w:t>恒温恒湿机组</w:t>
            </w:r>
          </w:p>
          <w:p w14:paraId="0483196D">
            <w:pPr>
              <w:pStyle w:val="23"/>
              <w:spacing w:before="4" w:line="292" w:lineRule="exact"/>
              <w:ind w:left="714"/>
              <w:rPr>
                <w:sz w:val="24"/>
              </w:rPr>
            </w:pPr>
            <w:r>
              <w:rPr>
                <w:sz w:val="24"/>
              </w:rPr>
              <w:t xml:space="preserve">AHU-7 </w:t>
            </w:r>
          </w:p>
        </w:tc>
        <w:tc>
          <w:tcPr>
            <w:tcW w:w="2518" w:type="dxa"/>
          </w:tcPr>
          <w:p w14:paraId="281DEC0B">
            <w:pPr>
              <w:pStyle w:val="23"/>
              <w:spacing w:before="155"/>
              <w:ind w:left="144" w:right="15"/>
              <w:jc w:val="center"/>
              <w:rPr>
                <w:sz w:val="24"/>
              </w:rPr>
            </w:pPr>
            <w:r>
              <w:rPr>
                <w:sz w:val="24"/>
              </w:rPr>
              <w:t>AAIIM3.8H,4100m</w:t>
            </w:r>
            <w:r>
              <w:rPr>
                <w:position w:val="12"/>
                <w:sz w:val="12"/>
              </w:rPr>
              <w:t>3</w:t>
            </w:r>
            <w:r>
              <w:rPr>
                <w:sz w:val="24"/>
              </w:rPr>
              <w:t xml:space="preserve">/h </w:t>
            </w:r>
          </w:p>
        </w:tc>
        <w:tc>
          <w:tcPr>
            <w:tcW w:w="1385" w:type="dxa"/>
          </w:tcPr>
          <w:p w14:paraId="50AE7072">
            <w:pPr>
              <w:pStyle w:val="23"/>
              <w:spacing w:before="155"/>
              <w:ind w:left="151" w:right="15"/>
              <w:jc w:val="center"/>
              <w:rPr>
                <w:sz w:val="24"/>
              </w:rPr>
            </w:pPr>
            <w:r>
              <w:rPr>
                <w:sz w:val="24"/>
              </w:rPr>
              <w:t>Air</w:t>
            </w:r>
            <w:r>
              <w:rPr>
                <w:spacing w:val="-31"/>
                <w:sz w:val="24"/>
              </w:rPr>
              <w:t xml:space="preserve"> </w:t>
            </w:r>
            <w:r>
              <w:rPr>
                <w:sz w:val="24"/>
              </w:rPr>
              <w:t xml:space="preserve">master </w:t>
            </w:r>
          </w:p>
        </w:tc>
        <w:tc>
          <w:tcPr>
            <w:tcW w:w="865" w:type="dxa"/>
          </w:tcPr>
          <w:p w14:paraId="551F9F77">
            <w:pPr>
              <w:pStyle w:val="23"/>
              <w:spacing w:before="155"/>
              <w:ind w:right="58"/>
              <w:jc w:val="right"/>
              <w:rPr>
                <w:sz w:val="24"/>
              </w:rPr>
            </w:pPr>
            <w:r>
              <w:rPr>
                <w:sz w:val="24"/>
              </w:rPr>
              <w:t xml:space="preserve">香港 </w:t>
            </w:r>
          </w:p>
        </w:tc>
        <w:tc>
          <w:tcPr>
            <w:tcW w:w="737" w:type="dxa"/>
          </w:tcPr>
          <w:p w14:paraId="753D9A17">
            <w:pPr>
              <w:pStyle w:val="23"/>
              <w:spacing w:before="155"/>
              <w:ind w:left="162" w:right="32"/>
              <w:jc w:val="center"/>
              <w:rPr>
                <w:sz w:val="24"/>
              </w:rPr>
            </w:pPr>
            <w:r>
              <w:rPr>
                <w:sz w:val="24"/>
              </w:rPr>
              <w:t xml:space="preserve">台 </w:t>
            </w:r>
          </w:p>
        </w:tc>
        <w:tc>
          <w:tcPr>
            <w:tcW w:w="754" w:type="dxa"/>
          </w:tcPr>
          <w:p w14:paraId="23F8A753">
            <w:pPr>
              <w:pStyle w:val="23"/>
              <w:spacing w:before="155"/>
              <w:ind w:left="177" w:right="46"/>
              <w:jc w:val="center"/>
              <w:rPr>
                <w:sz w:val="24"/>
              </w:rPr>
            </w:pPr>
            <w:r>
              <w:rPr>
                <w:sz w:val="24"/>
              </w:rPr>
              <w:t xml:space="preserve">1 </w:t>
            </w:r>
          </w:p>
        </w:tc>
      </w:tr>
      <w:tr w14:paraId="2727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55B5F626">
            <w:pPr>
              <w:pStyle w:val="23"/>
              <w:spacing w:before="156"/>
              <w:ind w:left="159" w:right="32"/>
              <w:jc w:val="center"/>
              <w:rPr>
                <w:sz w:val="24"/>
              </w:rPr>
            </w:pPr>
            <w:r>
              <w:rPr>
                <w:sz w:val="24"/>
              </w:rPr>
              <w:t xml:space="preserve">6 </w:t>
            </w:r>
          </w:p>
        </w:tc>
        <w:tc>
          <w:tcPr>
            <w:tcW w:w="2031" w:type="dxa"/>
          </w:tcPr>
          <w:p w14:paraId="2AB04B49">
            <w:pPr>
              <w:pStyle w:val="23"/>
              <w:spacing w:line="307" w:lineRule="exact"/>
              <w:ind w:left="294"/>
              <w:rPr>
                <w:sz w:val="24"/>
              </w:rPr>
            </w:pPr>
            <w:r>
              <w:rPr>
                <w:sz w:val="24"/>
              </w:rPr>
              <w:t>恒温恒湿机组</w:t>
            </w:r>
          </w:p>
          <w:p w14:paraId="5DA33987">
            <w:pPr>
              <w:pStyle w:val="23"/>
              <w:spacing w:before="4" w:line="292" w:lineRule="exact"/>
              <w:ind w:left="714"/>
              <w:rPr>
                <w:sz w:val="24"/>
              </w:rPr>
            </w:pPr>
            <w:r>
              <w:rPr>
                <w:sz w:val="24"/>
              </w:rPr>
              <w:t xml:space="preserve">AHU-8 </w:t>
            </w:r>
          </w:p>
        </w:tc>
        <w:tc>
          <w:tcPr>
            <w:tcW w:w="2518" w:type="dxa"/>
          </w:tcPr>
          <w:p w14:paraId="65781B5D">
            <w:pPr>
              <w:pStyle w:val="23"/>
              <w:spacing w:before="156"/>
              <w:ind w:left="144" w:right="15"/>
              <w:jc w:val="center"/>
              <w:rPr>
                <w:sz w:val="24"/>
              </w:rPr>
            </w:pPr>
            <w:r>
              <w:rPr>
                <w:sz w:val="24"/>
              </w:rPr>
              <w:t>AA11M3.8H,4250m</w:t>
            </w:r>
            <w:r>
              <w:rPr>
                <w:position w:val="12"/>
                <w:sz w:val="12"/>
              </w:rPr>
              <w:t>3</w:t>
            </w:r>
            <w:r>
              <w:rPr>
                <w:sz w:val="24"/>
              </w:rPr>
              <w:t xml:space="preserve">/ </w:t>
            </w:r>
          </w:p>
        </w:tc>
        <w:tc>
          <w:tcPr>
            <w:tcW w:w="1385" w:type="dxa"/>
          </w:tcPr>
          <w:p w14:paraId="41F36101">
            <w:pPr>
              <w:pStyle w:val="23"/>
              <w:spacing w:before="156"/>
              <w:ind w:left="151" w:right="15"/>
              <w:jc w:val="center"/>
              <w:rPr>
                <w:sz w:val="24"/>
              </w:rPr>
            </w:pPr>
            <w:r>
              <w:rPr>
                <w:sz w:val="24"/>
              </w:rPr>
              <w:t>Air</w:t>
            </w:r>
            <w:r>
              <w:rPr>
                <w:spacing w:val="-31"/>
                <w:sz w:val="24"/>
              </w:rPr>
              <w:t xml:space="preserve"> </w:t>
            </w:r>
            <w:r>
              <w:rPr>
                <w:sz w:val="24"/>
              </w:rPr>
              <w:t xml:space="preserve">master </w:t>
            </w:r>
          </w:p>
        </w:tc>
        <w:tc>
          <w:tcPr>
            <w:tcW w:w="865" w:type="dxa"/>
          </w:tcPr>
          <w:p w14:paraId="547515F4">
            <w:pPr>
              <w:pStyle w:val="23"/>
              <w:spacing w:before="156"/>
              <w:ind w:right="58"/>
              <w:jc w:val="right"/>
              <w:rPr>
                <w:sz w:val="24"/>
              </w:rPr>
            </w:pPr>
            <w:r>
              <w:rPr>
                <w:sz w:val="24"/>
              </w:rPr>
              <w:t xml:space="preserve">香港 </w:t>
            </w:r>
          </w:p>
        </w:tc>
        <w:tc>
          <w:tcPr>
            <w:tcW w:w="737" w:type="dxa"/>
          </w:tcPr>
          <w:p w14:paraId="092FD8EB">
            <w:pPr>
              <w:pStyle w:val="23"/>
              <w:spacing w:before="156"/>
              <w:ind w:left="162" w:right="32"/>
              <w:jc w:val="center"/>
              <w:rPr>
                <w:sz w:val="24"/>
              </w:rPr>
            </w:pPr>
            <w:r>
              <w:rPr>
                <w:sz w:val="24"/>
              </w:rPr>
              <w:t xml:space="preserve">台 </w:t>
            </w:r>
          </w:p>
        </w:tc>
        <w:tc>
          <w:tcPr>
            <w:tcW w:w="754" w:type="dxa"/>
          </w:tcPr>
          <w:p w14:paraId="6247855B">
            <w:pPr>
              <w:pStyle w:val="23"/>
              <w:spacing w:before="156"/>
              <w:ind w:left="177" w:right="46"/>
              <w:jc w:val="center"/>
              <w:rPr>
                <w:sz w:val="24"/>
              </w:rPr>
            </w:pPr>
            <w:r>
              <w:rPr>
                <w:sz w:val="24"/>
              </w:rPr>
              <w:t xml:space="preserve">1 </w:t>
            </w:r>
          </w:p>
        </w:tc>
      </w:tr>
      <w:tr w14:paraId="4E3D5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47A7F7DA">
            <w:pPr>
              <w:pStyle w:val="23"/>
              <w:spacing w:before="156"/>
              <w:ind w:left="159" w:right="32"/>
              <w:jc w:val="center"/>
              <w:rPr>
                <w:sz w:val="24"/>
              </w:rPr>
            </w:pPr>
            <w:r>
              <w:rPr>
                <w:sz w:val="24"/>
              </w:rPr>
              <w:t xml:space="preserve">7 </w:t>
            </w:r>
          </w:p>
        </w:tc>
        <w:tc>
          <w:tcPr>
            <w:tcW w:w="2031" w:type="dxa"/>
          </w:tcPr>
          <w:p w14:paraId="1D5EB9B6">
            <w:pPr>
              <w:pStyle w:val="23"/>
              <w:spacing w:line="307" w:lineRule="exact"/>
              <w:ind w:left="294"/>
              <w:rPr>
                <w:sz w:val="24"/>
              </w:rPr>
            </w:pPr>
            <w:r>
              <w:rPr>
                <w:sz w:val="24"/>
              </w:rPr>
              <w:t>恒温恒湿机组</w:t>
            </w:r>
          </w:p>
          <w:p w14:paraId="7D1DC3F8">
            <w:pPr>
              <w:pStyle w:val="23"/>
              <w:spacing w:before="4" w:line="292" w:lineRule="exact"/>
              <w:ind w:left="714"/>
              <w:rPr>
                <w:sz w:val="24"/>
              </w:rPr>
            </w:pPr>
            <w:r>
              <w:rPr>
                <w:sz w:val="24"/>
              </w:rPr>
              <w:t xml:space="preserve">AHU-9 </w:t>
            </w:r>
          </w:p>
        </w:tc>
        <w:tc>
          <w:tcPr>
            <w:tcW w:w="2518" w:type="dxa"/>
          </w:tcPr>
          <w:p w14:paraId="676775D3">
            <w:pPr>
              <w:pStyle w:val="23"/>
              <w:spacing w:before="156"/>
              <w:ind w:left="144" w:right="15"/>
              <w:jc w:val="center"/>
              <w:rPr>
                <w:sz w:val="24"/>
              </w:rPr>
            </w:pPr>
            <w:r>
              <w:rPr>
                <w:sz w:val="24"/>
              </w:rPr>
              <w:t>AAHM10H,10700m</w:t>
            </w:r>
            <w:r>
              <w:rPr>
                <w:position w:val="12"/>
                <w:sz w:val="12"/>
              </w:rPr>
              <w:t>5</w:t>
            </w:r>
            <w:r>
              <w:rPr>
                <w:sz w:val="24"/>
              </w:rPr>
              <w:t xml:space="preserve">/h </w:t>
            </w:r>
          </w:p>
        </w:tc>
        <w:tc>
          <w:tcPr>
            <w:tcW w:w="1385" w:type="dxa"/>
          </w:tcPr>
          <w:p w14:paraId="38AE8E2A">
            <w:pPr>
              <w:pStyle w:val="23"/>
              <w:spacing w:before="156"/>
              <w:ind w:left="151" w:right="15"/>
              <w:jc w:val="center"/>
              <w:rPr>
                <w:sz w:val="24"/>
              </w:rPr>
            </w:pPr>
            <w:r>
              <w:rPr>
                <w:sz w:val="24"/>
              </w:rPr>
              <w:t>Air</w:t>
            </w:r>
            <w:r>
              <w:rPr>
                <w:spacing w:val="-31"/>
                <w:sz w:val="24"/>
              </w:rPr>
              <w:t xml:space="preserve"> </w:t>
            </w:r>
            <w:r>
              <w:rPr>
                <w:sz w:val="24"/>
              </w:rPr>
              <w:t xml:space="preserve">master </w:t>
            </w:r>
          </w:p>
        </w:tc>
        <w:tc>
          <w:tcPr>
            <w:tcW w:w="865" w:type="dxa"/>
          </w:tcPr>
          <w:p w14:paraId="067C18AE">
            <w:pPr>
              <w:pStyle w:val="23"/>
              <w:spacing w:before="156"/>
              <w:ind w:right="58"/>
              <w:jc w:val="right"/>
              <w:rPr>
                <w:sz w:val="24"/>
              </w:rPr>
            </w:pPr>
            <w:r>
              <w:rPr>
                <w:sz w:val="24"/>
              </w:rPr>
              <w:t xml:space="preserve">香港 </w:t>
            </w:r>
          </w:p>
        </w:tc>
        <w:tc>
          <w:tcPr>
            <w:tcW w:w="737" w:type="dxa"/>
          </w:tcPr>
          <w:p w14:paraId="112C5E38">
            <w:pPr>
              <w:pStyle w:val="23"/>
              <w:spacing w:before="156"/>
              <w:ind w:left="162" w:right="32"/>
              <w:jc w:val="center"/>
              <w:rPr>
                <w:sz w:val="24"/>
              </w:rPr>
            </w:pPr>
            <w:r>
              <w:rPr>
                <w:sz w:val="24"/>
              </w:rPr>
              <w:t xml:space="preserve">台 </w:t>
            </w:r>
          </w:p>
        </w:tc>
        <w:tc>
          <w:tcPr>
            <w:tcW w:w="754" w:type="dxa"/>
          </w:tcPr>
          <w:p w14:paraId="70E30BD9">
            <w:pPr>
              <w:pStyle w:val="23"/>
              <w:spacing w:before="156"/>
              <w:ind w:left="177" w:right="46"/>
              <w:jc w:val="center"/>
              <w:rPr>
                <w:sz w:val="24"/>
              </w:rPr>
            </w:pPr>
            <w:r>
              <w:rPr>
                <w:sz w:val="24"/>
              </w:rPr>
              <w:t xml:space="preserve">1 </w:t>
            </w:r>
          </w:p>
        </w:tc>
      </w:tr>
      <w:tr w14:paraId="772B7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51" w:type="dxa"/>
          </w:tcPr>
          <w:p w14:paraId="5686F3C1">
            <w:pPr>
              <w:pStyle w:val="23"/>
              <w:spacing w:before="158"/>
              <w:ind w:left="159" w:right="32"/>
              <w:jc w:val="center"/>
              <w:rPr>
                <w:sz w:val="24"/>
              </w:rPr>
            </w:pPr>
            <w:r>
              <w:rPr>
                <w:sz w:val="24"/>
              </w:rPr>
              <w:t xml:space="preserve">8 </w:t>
            </w:r>
          </w:p>
        </w:tc>
        <w:tc>
          <w:tcPr>
            <w:tcW w:w="2031" w:type="dxa"/>
          </w:tcPr>
          <w:p w14:paraId="16EAFC30">
            <w:pPr>
              <w:pStyle w:val="23"/>
              <w:spacing w:before="2"/>
              <w:ind w:left="294"/>
              <w:rPr>
                <w:sz w:val="24"/>
              </w:rPr>
            </w:pPr>
            <w:r>
              <w:rPr>
                <w:sz w:val="24"/>
              </w:rPr>
              <w:t>恒温恒湿机组</w:t>
            </w:r>
          </w:p>
          <w:p w14:paraId="3B420631">
            <w:pPr>
              <w:pStyle w:val="23"/>
              <w:spacing w:before="4" w:line="292" w:lineRule="exact"/>
              <w:ind w:left="654"/>
              <w:rPr>
                <w:sz w:val="24"/>
              </w:rPr>
            </w:pPr>
            <w:r>
              <w:rPr>
                <w:sz w:val="24"/>
              </w:rPr>
              <w:t xml:space="preserve">AHU-10 </w:t>
            </w:r>
          </w:p>
        </w:tc>
        <w:tc>
          <w:tcPr>
            <w:tcW w:w="2518" w:type="dxa"/>
          </w:tcPr>
          <w:p w14:paraId="4D583574">
            <w:pPr>
              <w:pStyle w:val="23"/>
              <w:spacing w:before="158"/>
              <w:ind w:left="144" w:right="15"/>
              <w:jc w:val="center"/>
              <w:rPr>
                <w:sz w:val="24"/>
              </w:rPr>
            </w:pPr>
            <w:r>
              <w:rPr>
                <w:sz w:val="24"/>
              </w:rPr>
              <w:t>AAHM15H,15680m</w:t>
            </w:r>
            <w:r>
              <w:rPr>
                <w:position w:val="12"/>
                <w:sz w:val="12"/>
              </w:rPr>
              <w:t>3</w:t>
            </w:r>
            <w:r>
              <w:rPr>
                <w:sz w:val="24"/>
              </w:rPr>
              <w:t xml:space="preserve">/h </w:t>
            </w:r>
          </w:p>
        </w:tc>
        <w:tc>
          <w:tcPr>
            <w:tcW w:w="1385" w:type="dxa"/>
          </w:tcPr>
          <w:p w14:paraId="19B5130B">
            <w:pPr>
              <w:pStyle w:val="23"/>
              <w:spacing w:before="158"/>
              <w:ind w:left="151" w:right="15"/>
              <w:jc w:val="center"/>
              <w:rPr>
                <w:sz w:val="24"/>
              </w:rPr>
            </w:pPr>
            <w:r>
              <w:rPr>
                <w:sz w:val="24"/>
              </w:rPr>
              <w:t>Air</w:t>
            </w:r>
            <w:r>
              <w:rPr>
                <w:spacing w:val="-31"/>
                <w:sz w:val="24"/>
              </w:rPr>
              <w:t xml:space="preserve"> </w:t>
            </w:r>
            <w:r>
              <w:rPr>
                <w:sz w:val="24"/>
              </w:rPr>
              <w:t xml:space="preserve">master </w:t>
            </w:r>
          </w:p>
        </w:tc>
        <w:tc>
          <w:tcPr>
            <w:tcW w:w="865" w:type="dxa"/>
          </w:tcPr>
          <w:p w14:paraId="1C72511E">
            <w:pPr>
              <w:pStyle w:val="23"/>
              <w:spacing w:before="158"/>
              <w:ind w:right="58"/>
              <w:jc w:val="right"/>
              <w:rPr>
                <w:sz w:val="24"/>
              </w:rPr>
            </w:pPr>
            <w:r>
              <w:rPr>
                <w:sz w:val="24"/>
              </w:rPr>
              <w:t xml:space="preserve">香港 </w:t>
            </w:r>
          </w:p>
        </w:tc>
        <w:tc>
          <w:tcPr>
            <w:tcW w:w="737" w:type="dxa"/>
          </w:tcPr>
          <w:p w14:paraId="1FAC6A18">
            <w:pPr>
              <w:pStyle w:val="23"/>
              <w:spacing w:before="158"/>
              <w:ind w:left="162" w:right="32"/>
              <w:jc w:val="center"/>
              <w:rPr>
                <w:sz w:val="24"/>
              </w:rPr>
            </w:pPr>
            <w:r>
              <w:rPr>
                <w:sz w:val="24"/>
              </w:rPr>
              <w:t xml:space="preserve">台 </w:t>
            </w:r>
          </w:p>
        </w:tc>
        <w:tc>
          <w:tcPr>
            <w:tcW w:w="754" w:type="dxa"/>
          </w:tcPr>
          <w:p w14:paraId="6AF7EA74">
            <w:pPr>
              <w:pStyle w:val="23"/>
              <w:spacing w:before="158"/>
              <w:ind w:left="177" w:right="46"/>
              <w:jc w:val="center"/>
              <w:rPr>
                <w:sz w:val="24"/>
              </w:rPr>
            </w:pPr>
            <w:r>
              <w:rPr>
                <w:sz w:val="24"/>
              </w:rPr>
              <w:t xml:space="preserve">1 </w:t>
            </w:r>
          </w:p>
        </w:tc>
      </w:tr>
      <w:tr w14:paraId="2BEB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6DF996DB">
            <w:pPr>
              <w:pStyle w:val="23"/>
              <w:spacing w:before="156"/>
              <w:ind w:left="159" w:right="32"/>
              <w:jc w:val="center"/>
              <w:rPr>
                <w:sz w:val="24"/>
              </w:rPr>
            </w:pPr>
            <w:r>
              <w:rPr>
                <w:sz w:val="24"/>
              </w:rPr>
              <w:t xml:space="preserve">9 </w:t>
            </w:r>
          </w:p>
        </w:tc>
        <w:tc>
          <w:tcPr>
            <w:tcW w:w="2031" w:type="dxa"/>
          </w:tcPr>
          <w:p w14:paraId="45907098">
            <w:pPr>
              <w:pStyle w:val="23"/>
              <w:ind w:left="294"/>
              <w:rPr>
                <w:sz w:val="24"/>
              </w:rPr>
            </w:pPr>
            <w:r>
              <w:rPr>
                <w:sz w:val="24"/>
              </w:rPr>
              <w:t>恒温恒湿机组</w:t>
            </w:r>
          </w:p>
          <w:p w14:paraId="62D83068">
            <w:pPr>
              <w:pStyle w:val="23"/>
              <w:spacing w:before="4" w:line="292" w:lineRule="exact"/>
              <w:ind w:left="654"/>
              <w:rPr>
                <w:sz w:val="24"/>
              </w:rPr>
            </w:pPr>
            <w:r>
              <w:rPr>
                <w:sz w:val="24"/>
              </w:rPr>
              <w:t xml:space="preserve">AHU-11 </w:t>
            </w:r>
          </w:p>
        </w:tc>
        <w:tc>
          <w:tcPr>
            <w:tcW w:w="2518" w:type="dxa"/>
          </w:tcPr>
          <w:p w14:paraId="232CAAF8">
            <w:pPr>
              <w:pStyle w:val="23"/>
              <w:spacing w:before="156"/>
              <w:ind w:left="144" w:right="15"/>
              <w:jc w:val="center"/>
              <w:rPr>
                <w:sz w:val="24"/>
              </w:rPr>
            </w:pPr>
            <w:r>
              <w:rPr>
                <w:sz w:val="24"/>
              </w:rPr>
              <w:t>AAHM12.5H, m</w:t>
            </w:r>
            <w:r>
              <w:rPr>
                <w:position w:val="12"/>
                <w:sz w:val="12"/>
              </w:rPr>
              <w:t>3</w:t>
            </w:r>
            <w:r>
              <w:rPr>
                <w:sz w:val="24"/>
              </w:rPr>
              <w:t xml:space="preserve">/h </w:t>
            </w:r>
          </w:p>
        </w:tc>
        <w:tc>
          <w:tcPr>
            <w:tcW w:w="1385" w:type="dxa"/>
          </w:tcPr>
          <w:p w14:paraId="243CBDD4">
            <w:pPr>
              <w:pStyle w:val="23"/>
              <w:spacing w:before="156"/>
              <w:ind w:left="151" w:right="15"/>
              <w:jc w:val="center"/>
              <w:rPr>
                <w:sz w:val="24"/>
              </w:rPr>
            </w:pPr>
            <w:r>
              <w:rPr>
                <w:sz w:val="24"/>
              </w:rPr>
              <w:t>Air</w:t>
            </w:r>
            <w:r>
              <w:rPr>
                <w:spacing w:val="-31"/>
                <w:sz w:val="24"/>
              </w:rPr>
              <w:t xml:space="preserve"> </w:t>
            </w:r>
            <w:r>
              <w:rPr>
                <w:sz w:val="24"/>
              </w:rPr>
              <w:t xml:space="preserve">master </w:t>
            </w:r>
          </w:p>
        </w:tc>
        <w:tc>
          <w:tcPr>
            <w:tcW w:w="865" w:type="dxa"/>
          </w:tcPr>
          <w:p w14:paraId="7614F744">
            <w:pPr>
              <w:pStyle w:val="23"/>
              <w:spacing w:before="156"/>
              <w:ind w:right="58"/>
              <w:jc w:val="right"/>
              <w:rPr>
                <w:sz w:val="24"/>
              </w:rPr>
            </w:pPr>
            <w:r>
              <w:rPr>
                <w:sz w:val="24"/>
              </w:rPr>
              <w:t xml:space="preserve">香港 </w:t>
            </w:r>
          </w:p>
        </w:tc>
        <w:tc>
          <w:tcPr>
            <w:tcW w:w="737" w:type="dxa"/>
          </w:tcPr>
          <w:p w14:paraId="103F4FCB">
            <w:pPr>
              <w:pStyle w:val="23"/>
              <w:spacing w:before="156"/>
              <w:ind w:left="162" w:right="32"/>
              <w:jc w:val="center"/>
              <w:rPr>
                <w:sz w:val="24"/>
              </w:rPr>
            </w:pPr>
            <w:r>
              <w:rPr>
                <w:sz w:val="24"/>
              </w:rPr>
              <w:t xml:space="preserve">台 </w:t>
            </w:r>
          </w:p>
        </w:tc>
        <w:tc>
          <w:tcPr>
            <w:tcW w:w="754" w:type="dxa"/>
          </w:tcPr>
          <w:p w14:paraId="5A37CDA7">
            <w:pPr>
              <w:pStyle w:val="23"/>
              <w:spacing w:before="156"/>
              <w:ind w:left="177" w:right="46"/>
              <w:jc w:val="center"/>
              <w:rPr>
                <w:sz w:val="24"/>
              </w:rPr>
            </w:pPr>
            <w:r>
              <w:rPr>
                <w:sz w:val="24"/>
              </w:rPr>
              <w:t xml:space="preserve">1 </w:t>
            </w:r>
          </w:p>
        </w:tc>
      </w:tr>
      <w:tr w14:paraId="4165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51" w:type="dxa"/>
          </w:tcPr>
          <w:p w14:paraId="79A7BDC4">
            <w:pPr>
              <w:pStyle w:val="23"/>
              <w:spacing w:before="156"/>
              <w:ind w:left="159" w:right="32"/>
              <w:jc w:val="center"/>
              <w:rPr>
                <w:sz w:val="24"/>
              </w:rPr>
            </w:pPr>
            <w:r>
              <w:rPr>
                <w:sz w:val="24"/>
              </w:rPr>
              <w:t xml:space="preserve">10 </w:t>
            </w:r>
          </w:p>
        </w:tc>
        <w:tc>
          <w:tcPr>
            <w:tcW w:w="2031" w:type="dxa"/>
          </w:tcPr>
          <w:p w14:paraId="2C9B9BA8">
            <w:pPr>
              <w:pStyle w:val="23"/>
              <w:ind w:left="294"/>
              <w:rPr>
                <w:sz w:val="24"/>
              </w:rPr>
            </w:pPr>
            <w:r>
              <w:rPr>
                <w:sz w:val="24"/>
              </w:rPr>
              <w:t>恒温恒湿机组</w:t>
            </w:r>
          </w:p>
          <w:p w14:paraId="5BFDC69B">
            <w:pPr>
              <w:pStyle w:val="23"/>
              <w:spacing w:before="5" w:line="292" w:lineRule="exact"/>
              <w:ind w:left="714"/>
              <w:rPr>
                <w:sz w:val="24"/>
              </w:rPr>
            </w:pPr>
            <w:r>
              <w:rPr>
                <w:sz w:val="24"/>
              </w:rPr>
              <w:t xml:space="preserve">AHUT2 </w:t>
            </w:r>
          </w:p>
        </w:tc>
        <w:tc>
          <w:tcPr>
            <w:tcW w:w="2518" w:type="dxa"/>
          </w:tcPr>
          <w:p w14:paraId="0DCF2257">
            <w:pPr>
              <w:pStyle w:val="23"/>
              <w:spacing w:before="156"/>
              <w:ind w:left="144" w:right="15"/>
              <w:jc w:val="center"/>
              <w:rPr>
                <w:sz w:val="24"/>
              </w:rPr>
            </w:pPr>
            <w:r>
              <w:rPr>
                <w:sz w:val="24"/>
              </w:rPr>
              <w:t>AAHM10H, 8870m</w:t>
            </w:r>
            <w:r>
              <w:rPr>
                <w:position w:val="12"/>
                <w:sz w:val="12"/>
              </w:rPr>
              <w:t>3</w:t>
            </w:r>
            <w:r>
              <w:rPr>
                <w:sz w:val="24"/>
              </w:rPr>
              <w:t xml:space="preserve">/h </w:t>
            </w:r>
          </w:p>
        </w:tc>
        <w:tc>
          <w:tcPr>
            <w:tcW w:w="1385" w:type="dxa"/>
          </w:tcPr>
          <w:p w14:paraId="7AF168DD">
            <w:pPr>
              <w:pStyle w:val="23"/>
              <w:spacing w:before="156"/>
              <w:ind w:left="151" w:right="15"/>
              <w:jc w:val="center"/>
              <w:rPr>
                <w:sz w:val="24"/>
              </w:rPr>
            </w:pPr>
            <w:r>
              <w:rPr>
                <w:sz w:val="24"/>
              </w:rPr>
              <w:t>Air</w:t>
            </w:r>
            <w:r>
              <w:rPr>
                <w:spacing w:val="-31"/>
                <w:sz w:val="24"/>
              </w:rPr>
              <w:t xml:space="preserve"> </w:t>
            </w:r>
            <w:r>
              <w:rPr>
                <w:sz w:val="24"/>
              </w:rPr>
              <w:t xml:space="preserve">master </w:t>
            </w:r>
          </w:p>
        </w:tc>
        <w:tc>
          <w:tcPr>
            <w:tcW w:w="865" w:type="dxa"/>
          </w:tcPr>
          <w:p w14:paraId="171158E1">
            <w:pPr>
              <w:pStyle w:val="23"/>
              <w:spacing w:before="156"/>
              <w:ind w:right="58"/>
              <w:jc w:val="right"/>
              <w:rPr>
                <w:sz w:val="24"/>
              </w:rPr>
            </w:pPr>
            <w:r>
              <w:rPr>
                <w:sz w:val="24"/>
              </w:rPr>
              <w:t xml:space="preserve">香港 </w:t>
            </w:r>
          </w:p>
        </w:tc>
        <w:tc>
          <w:tcPr>
            <w:tcW w:w="737" w:type="dxa"/>
          </w:tcPr>
          <w:p w14:paraId="0FB0FB4C">
            <w:pPr>
              <w:pStyle w:val="23"/>
              <w:spacing w:before="156"/>
              <w:ind w:left="162" w:right="32"/>
              <w:jc w:val="center"/>
              <w:rPr>
                <w:sz w:val="24"/>
              </w:rPr>
            </w:pPr>
            <w:r>
              <w:rPr>
                <w:sz w:val="24"/>
              </w:rPr>
              <w:t xml:space="preserve">台 </w:t>
            </w:r>
          </w:p>
        </w:tc>
        <w:tc>
          <w:tcPr>
            <w:tcW w:w="754" w:type="dxa"/>
          </w:tcPr>
          <w:p w14:paraId="1521610B">
            <w:pPr>
              <w:pStyle w:val="23"/>
              <w:spacing w:before="156"/>
              <w:ind w:left="177" w:right="46"/>
              <w:jc w:val="center"/>
              <w:rPr>
                <w:sz w:val="24"/>
              </w:rPr>
            </w:pPr>
            <w:r>
              <w:rPr>
                <w:sz w:val="24"/>
              </w:rPr>
              <w:t xml:space="preserve">1 </w:t>
            </w:r>
          </w:p>
        </w:tc>
      </w:tr>
      <w:tr w14:paraId="6DB9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1" w:type="dxa"/>
          </w:tcPr>
          <w:p w14:paraId="2964A885">
            <w:pPr>
              <w:pStyle w:val="23"/>
              <w:spacing w:before="155"/>
              <w:ind w:left="159" w:right="32"/>
              <w:jc w:val="center"/>
              <w:rPr>
                <w:sz w:val="24"/>
              </w:rPr>
            </w:pPr>
            <w:r>
              <w:rPr>
                <w:sz w:val="24"/>
              </w:rPr>
              <w:t xml:space="preserve">11 </w:t>
            </w:r>
          </w:p>
        </w:tc>
        <w:tc>
          <w:tcPr>
            <w:tcW w:w="2031" w:type="dxa"/>
          </w:tcPr>
          <w:p w14:paraId="761FCFA9">
            <w:pPr>
              <w:pStyle w:val="23"/>
              <w:spacing w:line="307" w:lineRule="exact"/>
              <w:ind w:left="294"/>
              <w:rPr>
                <w:sz w:val="24"/>
              </w:rPr>
            </w:pPr>
            <w:r>
              <w:rPr>
                <w:sz w:val="24"/>
              </w:rPr>
              <w:t>恒温恒湿机组</w:t>
            </w:r>
          </w:p>
          <w:p w14:paraId="39615C65">
            <w:pPr>
              <w:pStyle w:val="23"/>
              <w:spacing w:before="4" w:line="292" w:lineRule="exact"/>
              <w:ind w:left="714"/>
              <w:rPr>
                <w:sz w:val="24"/>
              </w:rPr>
            </w:pPr>
            <w:r>
              <w:rPr>
                <w:sz w:val="24"/>
              </w:rPr>
              <w:t xml:space="preserve">AHUT3 </w:t>
            </w:r>
          </w:p>
        </w:tc>
        <w:tc>
          <w:tcPr>
            <w:tcW w:w="2518" w:type="dxa"/>
          </w:tcPr>
          <w:p w14:paraId="5BCE4863">
            <w:pPr>
              <w:pStyle w:val="23"/>
              <w:spacing w:before="155"/>
              <w:ind w:left="144" w:right="15"/>
              <w:jc w:val="center"/>
              <w:rPr>
                <w:sz w:val="24"/>
              </w:rPr>
            </w:pPr>
            <w:r>
              <w:rPr>
                <w:sz w:val="24"/>
              </w:rPr>
              <w:t>AAHM7.5H, 8250m</w:t>
            </w:r>
            <w:r>
              <w:rPr>
                <w:position w:val="12"/>
                <w:sz w:val="12"/>
              </w:rPr>
              <w:t>3</w:t>
            </w:r>
            <w:r>
              <w:rPr>
                <w:sz w:val="24"/>
              </w:rPr>
              <w:t xml:space="preserve">/h </w:t>
            </w:r>
          </w:p>
        </w:tc>
        <w:tc>
          <w:tcPr>
            <w:tcW w:w="1385" w:type="dxa"/>
          </w:tcPr>
          <w:p w14:paraId="48AC93AC">
            <w:pPr>
              <w:pStyle w:val="23"/>
              <w:spacing w:before="155"/>
              <w:ind w:left="151" w:right="15"/>
              <w:jc w:val="center"/>
              <w:rPr>
                <w:sz w:val="24"/>
              </w:rPr>
            </w:pPr>
            <w:r>
              <w:rPr>
                <w:sz w:val="24"/>
              </w:rPr>
              <w:t>Air</w:t>
            </w:r>
            <w:r>
              <w:rPr>
                <w:spacing w:val="-31"/>
                <w:sz w:val="24"/>
              </w:rPr>
              <w:t xml:space="preserve"> </w:t>
            </w:r>
            <w:r>
              <w:rPr>
                <w:sz w:val="24"/>
              </w:rPr>
              <w:t xml:space="preserve">master </w:t>
            </w:r>
          </w:p>
        </w:tc>
        <w:tc>
          <w:tcPr>
            <w:tcW w:w="865" w:type="dxa"/>
          </w:tcPr>
          <w:p w14:paraId="4BAA8237">
            <w:pPr>
              <w:pStyle w:val="23"/>
              <w:spacing w:before="155"/>
              <w:ind w:right="58"/>
              <w:jc w:val="right"/>
              <w:rPr>
                <w:sz w:val="24"/>
              </w:rPr>
            </w:pPr>
            <w:r>
              <w:rPr>
                <w:sz w:val="24"/>
              </w:rPr>
              <w:t xml:space="preserve">香港 </w:t>
            </w:r>
          </w:p>
        </w:tc>
        <w:tc>
          <w:tcPr>
            <w:tcW w:w="737" w:type="dxa"/>
          </w:tcPr>
          <w:p w14:paraId="6141B3B4">
            <w:pPr>
              <w:pStyle w:val="23"/>
              <w:spacing w:before="155"/>
              <w:ind w:left="162" w:right="32"/>
              <w:jc w:val="center"/>
              <w:rPr>
                <w:sz w:val="24"/>
              </w:rPr>
            </w:pPr>
            <w:r>
              <w:rPr>
                <w:sz w:val="24"/>
              </w:rPr>
              <w:t xml:space="preserve">台 </w:t>
            </w:r>
          </w:p>
        </w:tc>
        <w:tc>
          <w:tcPr>
            <w:tcW w:w="754" w:type="dxa"/>
          </w:tcPr>
          <w:p w14:paraId="01B6675C">
            <w:pPr>
              <w:pStyle w:val="23"/>
              <w:spacing w:before="155"/>
              <w:ind w:left="177" w:right="46"/>
              <w:jc w:val="center"/>
              <w:rPr>
                <w:sz w:val="24"/>
              </w:rPr>
            </w:pPr>
            <w:r>
              <w:rPr>
                <w:sz w:val="24"/>
              </w:rPr>
              <w:t xml:space="preserve">1 </w:t>
            </w:r>
          </w:p>
        </w:tc>
      </w:tr>
      <w:tr w14:paraId="3C8BC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1" w:type="dxa"/>
          </w:tcPr>
          <w:p w14:paraId="6C556D0B">
            <w:pPr>
              <w:pStyle w:val="23"/>
              <w:spacing w:before="83"/>
              <w:ind w:left="159" w:right="32"/>
              <w:jc w:val="center"/>
              <w:rPr>
                <w:sz w:val="24"/>
              </w:rPr>
            </w:pPr>
            <w:r>
              <w:rPr>
                <w:sz w:val="24"/>
              </w:rPr>
              <w:t xml:space="preserve">12 </w:t>
            </w:r>
          </w:p>
        </w:tc>
        <w:tc>
          <w:tcPr>
            <w:tcW w:w="2031" w:type="dxa"/>
          </w:tcPr>
          <w:p w14:paraId="108269E8">
            <w:pPr>
              <w:pStyle w:val="23"/>
              <w:spacing w:before="83"/>
              <w:ind w:left="156" w:right="25"/>
              <w:jc w:val="center"/>
              <w:rPr>
                <w:sz w:val="24"/>
              </w:rPr>
            </w:pPr>
            <w:r>
              <w:rPr>
                <w:sz w:val="24"/>
              </w:rPr>
              <w:t xml:space="preserve">新风机组 FAU-01 </w:t>
            </w:r>
          </w:p>
        </w:tc>
        <w:tc>
          <w:tcPr>
            <w:tcW w:w="2518" w:type="dxa"/>
          </w:tcPr>
          <w:p w14:paraId="3F9F93BE">
            <w:pPr>
              <w:pStyle w:val="23"/>
              <w:spacing w:before="83"/>
              <w:ind w:left="153" w:right="15"/>
              <w:jc w:val="center"/>
              <w:rPr>
                <w:sz w:val="24"/>
              </w:rPr>
            </w:pPr>
            <w:r>
              <w:rPr>
                <w:sz w:val="24"/>
              </w:rPr>
              <w:t>AAHM26.3H,</w:t>
            </w:r>
            <w:r>
              <w:rPr>
                <w:spacing w:val="-41"/>
                <w:sz w:val="24"/>
              </w:rPr>
              <w:t xml:space="preserve"> </w:t>
            </w:r>
            <w:r>
              <w:rPr>
                <w:sz w:val="24"/>
              </w:rPr>
              <w:t>25200m</w:t>
            </w:r>
            <w:r>
              <w:rPr>
                <w:position w:val="11"/>
                <w:sz w:val="12"/>
              </w:rPr>
              <w:t>3</w:t>
            </w:r>
            <w:r>
              <w:rPr>
                <w:sz w:val="24"/>
              </w:rPr>
              <w:t xml:space="preserve">/h </w:t>
            </w:r>
          </w:p>
        </w:tc>
        <w:tc>
          <w:tcPr>
            <w:tcW w:w="1385" w:type="dxa"/>
          </w:tcPr>
          <w:p w14:paraId="658EFB75">
            <w:pPr>
              <w:pStyle w:val="23"/>
              <w:spacing w:before="83"/>
              <w:ind w:left="151" w:right="15"/>
              <w:jc w:val="center"/>
              <w:rPr>
                <w:sz w:val="24"/>
              </w:rPr>
            </w:pPr>
            <w:r>
              <w:rPr>
                <w:sz w:val="24"/>
              </w:rPr>
              <w:t>Air</w:t>
            </w:r>
            <w:r>
              <w:rPr>
                <w:spacing w:val="-31"/>
                <w:sz w:val="24"/>
              </w:rPr>
              <w:t xml:space="preserve"> </w:t>
            </w:r>
            <w:r>
              <w:rPr>
                <w:sz w:val="24"/>
              </w:rPr>
              <w:t xml:space="preserve">master </w:t>
            </w:r>
          </w:p>
        </w:tc>
        <w:tc>
          <w:tcPr>
            <w:tcW w:w="865" w:type="dxa"/>
          </w:tcPr>
          <w:p w14:paraId="244F5374">
            <w:pPr>
              <w:pStyle w:val="23"/>
              <w:spacing w:before="83"/>
              <w:ind w:right="58"/>
              <w:jc w:val="right"/>
              <w:rPr>
                <w:sz w:val="24"/>
              </w:rPr>
            </w:pPr>
            <w:r>
              <w:rPr>
                <w:sz w:val="24"/>
              </w:rPr>
              <w:t xml:space="preserve">香港 </w:t>
            </w:r>
          </w:p>
        </w:tc>
        <w:tc>
          <w:tcPr>
            <w:tcW w:w="737" w:type="dxa"/>
          </w:tcPr>
          <w:p w14:paraId="4B0344EB">
            <w:pPr>
              <w:pStyle w:val="23"/>
              <w:spacing w:before="83"/>
              <w:ind w:left="162" w:right="32"/>
              <w:jc w:val="center"/>
              <w:rPr>
                <w:sz w:val="24"/>
              </w:rPr>
            </w:pPr>
            <w:r>
              <w:rPr>
                <w:sz w:val="24"/>
              </w:rPr>
              <w:t xml:space="preserve">台 </w:t>
            </w:r>
          </w:p>
        </w:tc>
        <w:tc>
          <w:tcPr>
            <w:tcW w:w="754" w:type="dxa"/>
          </w:tcPr>
          <w:p w14:paraId="7692C247">
            <w:pPr>
              <w:pStyle w:val="23"/>
              <w:spacing w:before="83"/>
              <w:ind w:left="177" w:right="46"/>
              <w:jc w:val="center"/>
              <w:rPr>
                <w:sz w:val="24"/>
              </w:rPr>
            </w:pPr>
            <w:r>
              <w:rPr>
                <w:sz w:val="24"/>
              </w:rPr>
              <w:t xml:space="preserve">1 </w:t>
            </w:r>
          </w:p>
        </w:tc>
      </w:tr>
      <w:tr w14:paraId="3482B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1" w:type="dxa"/>
          </w:tcPr>
          <w:p w14:paraId="599D8A43">
            <w:pPr>
              <w:pStyle w:val="23"/>
              <w:spacing w:before="84"/>
              <w:ind w:left="159" w:right="32"/>
              <w:jc w:val="center"/>
              <w:rPr>
                <w:sz w:val="24"/>
              </w:rPr>
            </w:pPr>
            <w:r>
              <w:rPr>
                <w:sz w:val="24"/>
              </w:rPr>
              <w:t xml:space="preserve">13 </w:t>
            </w:r>
          </w:p>
        </w:tc>
        <w:tc>
          <w:tcPr>
            <w:tcW w:w="2031" w:type="dxa"/>
          </w:tcPr>
          <w:p w14:paraId="56B298D4">
            <w:pPr>
              <w:pStyle w:val="23"/>
              <w:spacing w:before="84"/>
              <w:ind w:left="154" w:right="25"/>
              <w:jc w:val="center"/>
              <w:rPr>
                <w:sz w:val="24"/>
              </w:rPr>
            </w:pPr>
            <w:r>
              <w:rPr>
                <w:sz w:val="24"/>
              </w:rPr>
              <w:t xml:space="preserve">排风机 </w:t>
            </w:r>
          </w:p>
        </w:tc>
        <w:tc>
          <w:tcPr>
            <w:tcW w:w="2518" w:type="dxa"/>
          </w:tcPr>
          <w:p w14:paraId="4304B43A">
            <w:pPr>
              <w:pStyle w:val="23"/>
              <w:spacing w:before="84"/>
              <w:ind w:left="146" w:right="15"/>
              <w:jc w:val="center"/>
              <w:rPr>
                <w:sz w:val="24"/>
              </w:rPr>
            </w:pPr>
            <w:r>
              <w:rPr>
                <w:sz w:val="24"/>
              </w:rPr>
              <w:t xml:space="preserve">DPT18-54A </w:t>
            </w:r>
          </w:p>
        </w:tc>
        <w:tc>
          <w:tcPr>
            <w:tcW w:w="1385" w:type="dxa"/>
          </w:tcPr>
          <w:p w14:paraId="02EDD322">
            <w:pPr>
              <w:pStyle w:val="23"/>
              <w:spacing w:before="84"/>
              <w:ind w:left="146" w:right="15"/>
              <w:jc w:val="center"/>
              <w:rPr>
                <w:sz w:val="24"/>
              </w:rPr>
            </w:pPr>
            <w:r>
              <w:rPr>
                <w:sz w:val="24"/>
              </w:rPr>
              <w:t xml:space="preserve">正野 </w:t>
            </w:r>
          </w:p>
        </w:tc>
        <w:tc>
          <w:tcPr>
            <w:tcW w:w="865" w:type="dxa"/>
          </w:tcPr>
          <w:p w14:paraId="251FE866">
            <w:pPr>
              <w:pStyle w:val="23"/>
              <w:spacing w:before="84"/>
              <w:ind w:right="58"/>
              <w:jc w:val="right"/>
              <w:rPr>
                <w:sz w:val="24"/>
              </w:rPr>
            </w:pPr>
            <w:r>
              <w:rPr>
                <w:sz w:val="24"/>
              </w:rPr>
              <w:t xml:space="preserve">广州 </w:t>
            </w:r>
          </w:p>
        </w:tc>
        <w:tc>
          <w:tcPr>
            <w:tcW w:w="737" w:type="dxa"/>
          </w:tcPr>
          <w:p w14:paraId="13D11881">
            <w:pPr>
              <w:pStyle w:val="23"/>
              <w:spacing w:before="84"/>
              <w:ind w:left="162" w:right="32"/>
              <w:jc w:val="center"/>
              <w:rPr>
                <w:sz w:val="24"/>
              </w:rPr>
            </w:pPr>
            <w:r>
              <w:rPr>
                <w:sz w:val="24"/>
              </w:rPr>
              <w:t xml:space="preserve">台 </w:t>
            </w:r>
          </w:p>
        </w:tc>
        <w:tc>
          <w:tcPr>
            <w:tcW w:w="754" w:type="dxa"/>
          </w:tcPr>
          <w:p w14:paraId="354298AB">
            <w:pPr>
              <w:pStyle w:val="23"/>
              <w:spacing w:before="84"/>
              <w:ind w:left="177" w:right="46"/>
              <w:jc w:val="center"/>
              <w:rPr>
                <w:sz w:val="24"/>
              </w:rPr>
            </w:pPr>
            <w:r>
              <w:rPr>
                <w:sz w:val="24"/>
              </w:rPr>
              <w:t xml:space="preserve">16 </w:t>
            </w:r>
          </w:p>
        </w:tc>
      </w:tr>
      <w:tr w14:paraId="19C0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51" w:type="dxa"/>
          </w:tcPr>
          <w:p w14:paraId="7C749AD3">
            <w:pPr>
              <w:pStyle w:val="23"/>
              <w:spacing w:before="86"/>
              <w:ind w:left="159" w:right="32"/>
              <w:jc w:val="center"/>
              <w:rPr>
                <w:sz w:val="24"/>
              </w:rPr>
            </w:pPr>
            <w:r>
              <w:rPr>
                <w:sz w:val="24"/>
              </w:rPr>
              <w:t xml:space="preserve">14 </w:t>
            </w:r>
          </w:p>
        </w:tc>
        <w:tc>
          <w:tcPr>
            <w:tcW w:w="2031" w:type="dxa"/>
          </w:tcPr>
          <w:p w14:paraId="3B4F13DF">
            <w:pPr>
              <w:pStyle w:val="23"/>
              <w:spacing w:before="86"/>
              <w:ind w:left="154" w:right="25"/>
              <w:jc w:val="center"/>
              <w:rPr>
                <w:sz w:val="24"/>
              </w:rPr>
            </w:pPr>
            <w:r>
              <w:rPr>
                <w:sz w:val="24"/>
              </w:rPr>
              <w:t xml:space="preserve">排风机 </w:t>
            </w:r>
          </w:p>
        </w:tc>
        <w:tc>
          <w:tcPr>
            <w:tcW w:w="2518" w:type="dxa"/>
          </w:tcPr>
          <w:p w14:paraId="6FE3E991">
            <w:pPr>
              <w:pStyle w:val="23"/>
              <w:spacing w:before="86"/>
              <w:ind w:left="146" w:right="15"/>
              <w:jc w:val="center"/>
              <w:rPr>
                <w:sz w:val="24"/>
              </w:rPr>
            </w:pPr>
            <w:r>
              <w:rPr>
                <w:sz w:val="24"/>
              </w:rPr>
              <w:t xml:space="preserve">DPT12-32A </w:t>
            </w:r>
          </w:p>
        </w:tc>
        <w:tc>
          <w:tcPr>
            <w:tcW w:w="1385" w:type="dxa"/>
          </w:tcPr>
          <w:p w14:paraId="67E366D7">
            <w:pPr>
              <w:pStyle w:val="23"/>
              <w:spacing w:before="86"/>
              <w:ind w:left="146" w:right="15"/>
              <w:jc w:val="center"/>
              <w:rPr>
                <w:sz w:val="24"/>
              </w:rPr>
            </w:pPr>
            <w:r>
              <w:rPr>
                <w:sz w:val="24"/>
              </w:rPr>
              <w:t xml:space="preserve">正野 </w:t>
            </w:r>
          </w:p>
        </w:tc>
        <w:tc>
          <w:tcPr>
            <w:tcW w:w="865" w:type="dxa"/>
          </w:tcPr>
          <w:p w14:paraId="018964DE">
            <w:pPr>
              <w:pStyle w:val="23"/>
              <w:spacing w:before="86"/>
              <w:ind w:right="58"/>
              <w:jc w:val="right"/>
              <w:rPr>
                <w:sz w:val="24"/>
              </w:rPr>
            </w:pPr>
            <w:r>
              <w:rPr>
                <w:sz w:val="24"/>
              </w:rPr>
              <w:t xml:space="preserve">广州 </w:t>
            </w:r>
          </w:p>
        </w:tc>
        <w:tc>
          <w:tcPr>
            <w:tcW w:w="737" w:type="dxa"/>
          </w:tcPr>
          <w:p w14:paraId="53C58952">
            <w:pPr>
              <w:pStyle w:val="23"/>
              <w:spacing w:before="86"/>
              <w:ind w:left="162" w:right="32"/>
              <w:jc w:val="center"/>
              <w:rPr>
                <w:sz w:val="24"/>
              </w:rPr>
            </w:pPr>
            <w:r>
              <w:rPr>
                <w:sz w:val="24"/>
              </w:rPr>
              <w:t xml:space="preserve">台 </w:t>
            </w:r>
          </w:p>
        </w:tc>
        <w:tc>
          <w:tcPr>
            <w:tcW w:w="754" w:type="dxa"/>
          </w:tcPr>
          <w:p w14:paraId="76489F00">
            <w:pPr>
              <w:pStyle w:val="23"/>
              <w:spacing w:before="86"/>
              <w:ind w:left="177" w:right="46"/>
              <w:jc w:val="center"/>
              <w:rPr>
                <w:sz w:val="24"/>
              </w:rPr>
            </w:pPr>
            <w:r>
              <w:rPr>
                <w:sz w:val="24"/>
              </w:rPr>
              <w:t xml:space="preserve">1 </w:t>
            </w:r>
          </w:p>
        </w:tc>
      </w:tr>
      <w:tr w14:paraId="0013C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51" w:type="dxa"/>
          </w:tcPr>
          <w:p w14:paraId="64F355B8">
            <w:pPr>
              <w:pStyle w:val="23"/>
              <w:spacing w:before="71"/>
              <w:ind w:left="159" w:right="32"/>
              <w:jc w:val="center"/>
              <w:rPr>
                <w:sz w:val="24"/>
              </w:rPr>
            </w:pPr>
            <w:r>
              <w:rPr>
                <w:sz w:val="24"/>
              </w:rPr>
              <w:t xml:space="preserve">15 </w:t>
            </w:r>
          </w:p>
        </w:tc>
        <w:tc>
          <w:tcPr>
            <w:tcW w:w="2031" w:type="dxa"/>
          </w:tcPr>
          <w:p w14:paraId="7CD5244D">
            <w:pPr>
              <w:pStyle w:val="23"/>
              <w:spacing w:before="71"/>
              <w:ind w:left="154" w:right="25"/>
              <w:jc w:val="center"/>
              <w:rPr>
                <w:sz w:val="24"/>
              </w:rPr>
            </w:pPr>
            <w:r>
              <w:rPr>
                <w:sz w:val="24"/>
              </w:rPr>
              <w:t xml:space="preserve">排风机 </w:t>
            </w:r>
          </w:p>
        </w:tc>
        <w:tc>
          <w:tcPr>
            <w:tcW w:w="2518" w:type="dxa"/>
          </w:tcPr>
          <w:p w14:paraId="062CB50D">
            <w:pPr>
              <w:pStyle w:val="23"/>
              <w:spacing w:before="71"/>
              <w:ind w:left="146" w:right="15"/>
              <w:jc w:val="center"/>
              <w:rPr>
                <w:sz w:val="24"/>
              </w:rPr>
            </w:pPr>
            <w:r>
              <w:rPr>
                <w:sz w:val="24"/>
              </w:rPr>
              <w:t xml:space="preserve">DPT20-65A </w:t>
            </w:r>
          </w:p>
        </w:tc>
        <w:tc>
          <w:tcPr>
            <w:tcW w:w="1385" w:type="dxa"/>
          </w:tcPr>
          <w:p w14:paraId="0CF94403">
            <w:pPr>
              <w:pStyle w:val="23"/>
              <w:spacing w:before="71"/>
              <w:ind w:left="146" w:right="15"/>
              <w:jc w:val="center"/>
              <w:rPr>
                <w:sz w:val="24"/>
              </w:rPr>
            </w:pPr>
            <w:r>
              <w:rPr>
                <w:sz w:val="24"/>
              </w:rPr>
              <w:t xml:space="preserve">正野 </w:t>
            </w:r>
          </w:p>
        </w:tc>
        <w:tc>
          <w:tcPr>
            <w:tcW w:w="865" w:type="dxa"/>
          </w:tcPr>
          <w:p w14:paraId="38F86280">
            <w:pPr>
              <w:pStyle w:val="23"/>
              <w:spacing w:before="71"/>
              <w:ind w:right="58"/>
              <w:jc w:val="right"/>
              <w:rPr>
                <w:sz w:val="24"/>
              </w:rPr>
            </w:pPr>
            <w:r>
              <w:rPr>
                <w:sz w:val="24"/>
              </w:rPr>
              <w:t xml:space="preserve">广州 </w:t>
            </w:r>
          </w:p>
        </w:tc>
        <w:tc>
          <w:tcPr>
            <w:tcW w:w="737" w:type="dxa"/>
          </w:tcPr>
          <w:p w14:paraId="59284B4D">
            <w:pPr>
              <w:pStyle w:val="23"/>
              <w:spacing w:before="71"/>
              <w:ind w:left="162" w:right="32"/>
              <w:jc w:val="center"/>
              <w:rPr>
                <w:sz w:val="24"/>
              </w:rPr>
            </w:pPr>
            <w:r>
              <w:rPr>
                <w:sz w:val="24"/>
              </w:rPr>
              <w:t xml:space="preserve">台 </w:t>
            </w:r>
          </w:p>
        </w:tc>
        <w:tc>
          <w:tcPr>
            <w:tcW w:w="754" w:type="dxa"/>
          </w:tcPr>
          <w:p w14:paraId="55E72B4E">
            <w:pPr>
              <w:pStyle w:val="23"/>
              <w:spacing w:before="71"/>
              <w:ind w:left="177" w:right="46"/>
              <w:jc w:val="center"/>
              <w:rPr>
                <w:sz w:val="24"/>
              </w:rPr>
            </w:pPr>
            <w:r>
              <w:rPr>
                <w:sz w:val="24"/>
              </w:rPr>
              <w:t xml:space="preserve">3 </w:t>
            </w:r>
          </w:p>
        </w:tc>
      </w:tr>
      <w:tr w14:paraId="2019C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51" w:type="dxa"/>
          </w:tcPr>
          <w:p w14:paraId="73AA220F">
            <w:pPr>
              <w:pStyle w:val="23"/>
              <w:spacing w:before="84"/>
              <w:ind w:left="159" w:right="32"/>
              <w:jc w:val="center"/>
              <w:rPr>
                <w:sz w:val="24"/>
              </w:rPr>
            </w:pPr>
            <w:r>
              <w:rPr>
                <w:sz w:val="24"/>
              </w:rPr>
              <w:t xml:space="preserve">16 </w:t>
            </w:r>
          </w:p>
        </w:tc>
        <w:tc>
          <w:tcPr>
            <w:tcW w:w="2031" w:type="dxa"/>
          </w:tcPr>
          <w:p w14:paraId="635CA2A9">
            <w:pPr>
              <w:pStyle w:val="23"/>
              <w:spacing w:before="84"/>
              <w:ind w:left="154" w:right="25"/>
              <w:jc w:val="center"/>
              <w:rPr>
                <w:sz w:val="24"/>
              </w:rPr>
            </w:pPr>
            <w:r>
              <w:rPr>
                <w:sz w:val="24"/>
              </w:rPr>
              <w:t xml:space="preserve">排风机 </w:t>
            </w:r>
          </w:p>
        </w:tc>
        <w:tc>
          <w:tcPr>
            <w:tcW w:w="2518" w:type="dxa"/>
          </w:tcPr>
          <w:p w14:paraId="09FC6B1C">
            <w:pPr>
              <w:pStyle w:val="23"/>
              <w:spacing w:before="84"/>
              <w:ind w:left="146" w:right="15"/>
              <w:jc w:val="center"/>
              <w:rPr>
                <w:sz w:val="24"/>
              </w:rPr>
            </w:pPr>
            <w:r>
              <w:rPr>
                <w:sz w:val="24"/>
              </w:rPr>
              <w:t xml:space="preserve">DT2.5S </w:t>
            </w:r>
          </w:p>
        </w:tc>
        <w:tc>
          <w:tcPr>
            <w:tcW w:w="1385" w:type="dxa"/>
          </w:tcPr>
          <w:p w14:paraId="3B8F063B">
            <w:pPr>
              <w:pStyle w:val="23"/>
              <w:spacing w:before="84"/>
              <w:ind w:left="146" w:right="15"/>
              <w:jc w:val="center"/>
              <w:rPr>
                <w:sz w:val="24"/>
              </w:rPr>
            </w:pPr>
            <w:r>
              <w:rPr>
                <w:sz w:val="24"/>
              </w:rPr>
              <w:t xml:space="preserve">正野 </w:t>
            </w:r>
          </w:p>
        </w:tc>
        <w:tc>
          <w:tcPr>
            <w:tcW w:w="865" w:type="dxa"/>
          </w:tcPr>
          <w:p w14:paraId="7081C056">
            <w:pPr>
              <w:pStyle w:val="23"/>
              <w:spacing w:before="84"/>
              <w:ind w:right="58"/>
              <w:jc w:val="right"/>
              <w:rPr>
                <w:sz w:val="24"/>
              </w:rPr>
            </w:pPr>
            <w:r>
              <w:rPr>
                <w:sz w:val="24"/>
              </w:rPr>
              <w:t xml:space="preserve">广州 </w:t>
            </w:r>
          </w:p>
        </w:tc>
        <w:tc>
          <w:tcPr>
            <w:tcW w:w="737" w:type="dxa"/>
          </w:tcPr>
          <w:p w14:paraId="6684C75D">
            <w:pPr>
              <w:pStyle w:val="23"/>
              <w:spacing w:before="84"/>
              <w:ind w:left="162" w:right="32"/>
              <w:jc w:val="center"/>
              <w:rPr>
                <w:sz w:val="24"/>
              </w:rPr>
            </w:pPr>
            <w:r>
              <w:rPr>
                <w:sz w:val="24"/>
              </w:rPr>
              <w:t xml:space="preserve">台 </w:t>
            </w:r>
          </w:p>
        </w:tc>
        <w:tc>
          <w:tcPr>
            <w:tcW w:w="754" w:type="dxa"/>
          </w:tcPr>
          <w:p w14:paraId="14003B2F">
            <w:pPr>
              <w:pStyle w:val="23"/>
              <w:spacing w:before="84"/>
              <w:ind w:left="177" w:right="46"/>
              <w:jc w:val="center"/>
              <w:rPr>
                <w:sz w:val="24"/>
              </w:rPr>
            </w:pPr>
            <w:r>
              <w:rPr>
                <w:sz w:val="24"/>
              </w:rPr>
              <w:t xml:space="preserve">2 </w:t>
            </w:r>
          </w:p>
        </w:tc>
      </w:tr>
    </w:tbl>
    <w:p w14:paraId="7D32C581"/>
    <w:p w14:paraId="1CC506F8"/>
    <w:p w14:paraId="4775C458"/>
    <w:p w14:paraId="121DAFC6">
      <w:pPr>
        <w:pStyle w:val="2"/>
      </w:pPr>
      <w:bookmarkStart w:id="0" w:name="_Toc2571"/>
      <w:r>
        <w:rPr>
          <w:rFonts w:hint="eastAsia"/>
        </w:rPr>
        <w:t>（二）维保工作内容</w:t>
      </w:r>
      <w:bookmarkEnd w:id="0"/>
    </w:p>
    <w:p w14:paraId="79E79C2B"/>
    <w:p w14:paraId="1CAB66B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2.1根据维修保养的范围，在维护保养期间内，保证范围内的各项</w:t>
      </w:r>
      <w:r>
        <w:rPr>
          <w:rFonts w:hint="eastAsia" w:ascii="宋体" w:hAnsi="宋体" w:eastAsia="宋体" w:cs="宋体"/>
          <w:sz w:val="28"/>
          <w:szCs w:val="28"/>
          <w:lang w:val="en-US" w:eastAsia="zh-CN"/>
        </w:rPr>
        <w:t>洁净</w:t>
      </w:r>
      <w:r>
        <w:rPr>
          <w:rFonts w:hint="eastAsia" w:ascii="宋体" w:hAnsi="宋体" w:eastAsia="宋体" w:cs="宋体"/>
          <w:sz w:val="28"/>
          <w:szCs w:val="28"/>
        </w:rPr>
        <w:t>设备</w:t>
      </w:r>
      <w:r>
        <w:rPr>
          <w:rFonts w:hint="eastAsia" w:ascii="宋体" w:hAnsi="宋体" w:eastAsia="宋体" w:cs="宋体"/>
          <w:sz w:val="28"/>
          <w:szCs w:val="28"/>
          <w:lang w:val="en-US" w:eastAsia="zh-CN"/>
        </w:rPr>
        <w:t>及其附属设备设施</w:t>
      </w:r>
      <w:r>
        <w:rPr>
          <w:rFonts w:hint="eastAsia" w:ascii="宋体" w:hAnsi="宋体" w:eastAsia="宋体" w:cs="宋体"/>
          <w:sz w:val="28"/>
          <w:szCs w:val="28"/>
        </w:rPr>
        <w:t>和洁净区域的技术指标满足原设计要</w:t>
      </w:r>
      <w:r>
        <w:rPr>
          <w:rFonts w:hint="eastAsia" w:ascii="宋体" w:hAnsi="宋体" w:eastAsia="宋体" w:cs="宋体"/>
          <w:sz w:val="28"/>
          <w:szCs w:val="28"/>
          <w:lang w:val="en-US" w:eastAsia="zh-CN"/>
        </w:rPr>
        <w:t>求及甲方使用需求</w:t>
      </w:r>
      <w:r>
        <w:rPr>
          <w:rFonts w:hint="eastAsia" w:ascii="宋体" w:hAnsi="宋体" w:eastAsia="宋体" w:cs="宋体"/>
          <w:sz w:val="28"/>
          <w:szCs w:val="28"/>
        </w:rPr>
        <w:t xml:space="preserve">。 </w:t>
      </w:r>
    </w:p>
    <w:p w14:paraId="682679D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2.2为了更好的保证甲方的正常使用，</w:t>
      </w:r>
      <w:r>
        <w:rPr>
          <w:rFonts w:hint="eastAsia" w:ascii="宋体" w:hAnsi="宋体" w:eastAsia="宋体" w:cs="宋体"/>
          <w:sz w:val="28"/>
          <w:szCs w:val="28"/>
          <w:lang w:val="en-US" w:eastAsia="zh-CN"/>
        </w:rPr>
        <w:t>乙方需</w:t>
      </w:r>
      <w:r>
        <w:rPr>
          <w:rFonts w:hint="eastAsia" w:ascii="宋体" w:hAnsi="宋体" w:eastAsia="宋体" w:cs="宋体"/>
          <w:sz w:val="28"/>
          <w:szCs w:val="28"/>
        </w:rPr>
        <w:t>配备净化维修工程师</w:t>
      </w:r>
      <w:r>
        <w:rPr>
          <w:rFonts w:hint="eastAsia" w:ascii="宋体" w:hAnsi="宋体" w:eastAsia="宋体" w:cs="宋体"/>
          <w:sz w:val="28"/>
          <w:szCs w:val="28"/>
          <w:lang w:val="en-US" w:eastAsia="zh-CN"/>
        </w:rPr>
        <w:t>不少于3</w:t>
      </w:r>
      <w:r>
        <w:rPr>
          <w:rFonts w:hint="eastAsia" w:ascii="宋体" w:hAnsi="宋体" w:eastAsia="宋体" w:cs="宋体"/>
          <w:sz w:val="28"/>
          <w:szCs w:val="28"/>
        </w:rPr>
        <w:t>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一期1名，二期2名</w:t>
      </w:r>
      <w:r>
        <w:rPr>
          <w:rFonts w:hint="eastAsia" w:ascii="宋体" w:hAnsi="宋体" w:eastAsia="宋体" w:cs="宋体"/>
          <w:sz w:val="28"/>
          <w:szCs w:val="28"/>
          <w:lang w:eastAsia="zh-CN"/>
        </w:rPr>
        <w:t>）</w:t>
      </w:r>
      <w:r>
        <w:rPr>
          <w:rFonts w:hint="eastAsia" w:ascii="宋体" w:hAnsi="宋体" w:eastAsia="宋体" w:cs="宋体"/>
          <w:sz w:val="28"/>
          <w:szCs w:val="28"/>
        </w:rPr>
        <w:t xml:space="preserve">，维修工程师在医院正常工作时间内常驻医院，巡视、检查、待命。维修主管不定期地检查并协助维修工程师开展维护保养工作，全方面的对净化设备进行巡查和保养。 </w:t>
      </w:r>
    </w:p>
    <w:p w14:paraId="17F33AA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2.3乙方保证洁净区域的正常使用，在出现故障问题后，现场维修人员应立即投入维修。（如有现场人员无法解决之问题，将在 1 个小时内将问题反馈至公司售后服务部，由公司提供人工或技术支持，</w:t>
      </w:r>
      <w:r>
        <w:rPr>
          <w:rFonts w:hint="eastAsia" w:ascii="宋体" w:hAnsi="宋体" w:eastAsia="宋体" w:cs="宋体"/>
          <w:sz w:val="28"/>
          <w:szCs w:val="28"/>
          <w:lang w:val="en-US" w:eastAsia="zh-CN"/>
        </w:rPr>
        <w:t>乙方</w:t>
      </w:r>
      <w:r>
        <w:rPr>
          <w:rFonts w:hint="eastAsia" w:ascii="宋体" w:hAnsi="宋体" w:eastAsia="宋体" w:cs="宋体"/>
          <w:sz w:val="28"/>
          <w:szCs w:val="28"/>
        </w:rPr>
        <w:t xml:space="preserve">公司最迟在 2 小时内做出反映。如影响正常医疗工作，应及时通报甲方，并与甲方沟通在规定时限内修复故障。） </w:t>
      </w:r>
    </w:p>
    <w:p w14:paraId="2C9352A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2.4乙方列出维护保养计划，交由甲方认可后，按计划开展维护保养工作，在维护期间内对每项设备根据甲方要求的时间进行保养维护服务并按照维保时间、维保设备、维保内容、维保人员等项目做好维保记录。 </w:t>
      </w:r>
    </w:p>
    <w:p w14:paraId="3D6EB0B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2.5乙方维护人员每天对手术部、各洁净室内的设备、电动门等至少进行一次巡视并做好记录，并按规定的内容进行设备巡视检查。 </w:t>
      </w:r>
    </w:p>
    <w:p w14:paraId="0DDAC23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2.6乙方维修人员每天对设备层内的净化空调的所有设备进行巡视，逐台检查各台设备的运行情况并做好记录。 </w:t>
      </w:r>
    </w:p>
    <w:p w14:paraId="3A54D1B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2.7乙方人员利用周末</w:t>
      </w:r>
      <w:r>
        <w:rPr>
          <w:rFonts w:hint="eastAsia" w:ascii="宋体" w:hAnsi="宋体" w:eastAsia="宋体" w:cs="宋体"/>
          <w:sz w:val="28"/>
          <w:szCs w:val="28"/>
          <w:lang w:eastAsia="zh-CN"/>
        </w:rPr>
        <w:t>、</w:t>
      </w:r>
      <w:r>
        <w:rPr>
          <w:rFonts w:hint="eastAsia" w:ascii="宋体" w:hAnsi="宋体" w:eastAsia="宋体" w:cs="宋体"/>
          <w:sz w:val="28"/>
          <w:szCs w:val="28"/>
        </w:rPr>
        <w:t>夜间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w:t>
      </w:r>
      <w:r>
        <w:rPr>
          <w:rFonts w:hint="eastAsia" w:ascii="宋体" w:hAnsi="宋体" w:eastAsia="宋体" w:cs="宋体"/>
          <w:sz w:val="28"/>
          <w:szCs w:val="28"/>
        </w:rPr>
        <w:t>对机组进行维护保养</w:t>
      </w:r>
    </w:p>
    <w:p w14:paraId="39C01CA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2.8乙方根据甲方要求每天对机组运行数据进行记录，发现问题及时维修调整。 </w:t>
      </w:r>
    </w:p>
    <w:p w14:paraId="72CA65F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2.9乙方每两天对新风机的铝网初效过滤器进行一次清洗，当初、 中、亚高、高效过滤器需要更换时，乙方及时向甲方汇报，并由甲方采购乙方负责</w:t>
      </w:r>
      <w:r>
        <w:rPr>
          <w:rFonts w:hint="eastAsia" w:ascii="宋体" w:hAnsi="宋体" w:eastAsia="宋体" w:cs="宋体"/>
          <w:sz w:val="28"/>
          <w:szCs w:val="28"/>
          <w:lang w:val="en-US" w:eastAsia="zh-CN"/>
        </w:rPr>
        <w:t>协助甲方进行</w:t>
      </w:r>
      <w:r>
        <w:rPr>
          <w:rFonts w:hint="eastAsia" w:ascii="宋体" w:hAnsi="宋体" w:eastAsia="宋体" w:cs="宋体"/>
          <w:sz w:val="28"/>
          <w:szCs w:val="28"/>
        </w:rPr>
        <w:t>安装更换。净化机组、新风机组的箱体每月进行一次清扫，更换过滤器时应先清洁维护机组后安装使用，并在过滤器更换后记录各洁净区的洁净指标。加湿季节每周对加系统清洁维护一次，每季度对洁净空调机组、控制系统清洁维护一次，并对手术间内各项主要参数（压差，洁净度，风速等）进行检测一次并出具检测报告。</w:t>
      </w:r>
    </w:p>
    <w:p w14:paraId="250DA4E0">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2.1</w:t>
      </w:r>
      <w:r>
        <w:rPr>
          <w:rFonts w:hint="eastAsia" w:ascii="宋体" w:hAnsi="宋体" w:cs="宋体"/>
          <w:bCs/>
          <w:sz w:val="28"/>
          <w:szCs w:val="28"/>
        </w:rPr>
        <w:t>0</w:t>
      </w:r>
      <w:r>
        <w:rPr>
          <w:rFonts w:hint="eastAsia" w:ascii="宋体" w:hAnsi="宋体" w:eastAsia="宋体" w:cs="宋体"/>
          <w:bCs/>
          <w:sz w:val="28"/>
          <w:szCs w:val="28"/>
        </w:rPr>
        <w:t xml:space="preserve"> 装饰装修专业</w:t>
      </w:r>
    </w:p>
    <w:p w14:paraId="09061129">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2.1</w:t>
      </w:r>
      <w:r>
        <w:rPr>
          <w:rFonts w:hint="eastAsia" w:ascii="宋体" w:hAnsi="宋体" w:cs="宋体"/>
          <w:bCs/>
          <w:sz w:val="28"/>
          <w:szCs w:val="28"/>
        </w:rPr>
        <w:t>0</w:t>
      </w:r>
      <w:r>
        <w:rPr>
          <w:rFonts w:hint="eastAsia" w:ascii="宋体" w:hAnsi="宋体" w:eastAsia="宋体" w:cs="宋体"/>
          <w:bCs/>
          <w:sz w:val="28"/>
          <w:szCs w:val="28"/>
        </w:rPr>
        <w:t xml:space="preserve">.1 </w:t>
      </w:r>
      <w:r>
        <w:rPr>
          <w:rFonts w:hint="eastAsia" w:ascii="宋体" w:hAnsi="宋体" w:eastAsia="宋体" w:cstheme="minorEastAsia"/>
          <w:sz w:val="28"/>
          <w:szCs w:val="28"/>
        </w:rPr>
        <w:t>墙、顶、地装饰面，护士工作台、护士站，不包括电动门</w:t>
      </w:r>
      <w:r>
        <w:rPr>
          <w:rFonts w:hint="eastAsia" w:asciiTheme="minorEastAsia" w:hAnsiTheme="minorEastAsia" w:cstheme="minorEastAsia"/>
          <w:sz w:val="24"/>
        </w:rPr>
        <w:t>。</w:t>
      </w:r>
    </w:p>
    <w:p w14:paraId="3BB28A1D">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rPr>
        <w:t>11</w:t>
      </w:r>
      <w:r>
        <w:rPr>
          <w:rFonts w:hint="eastAsia" w:ascii="宋体" w:hAnsi="宋体" w:eastAsia="宋体" w:cs="宋体"/>
          <w:bCs/>
          <w:sz w:val="28"/>
          <w:szCs w:val="28"/>
        </w:rPr>
        <w:t xml:space="preserve"> 净化空调专业</w:t>
      </w:r>
    </w:p>
    <w:p w14:paraId="142C2E48">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rPr>
        <w:t>11</w:t>
      </w:r>
      <w:r>
        <w:rPr>
          <w:rFonts w:hint="eastAsia" w:ascii="宋体" w:hAnsi="宋体" w:eastAsia="宋体" w:cs="宋体"/>
          <w:bCs/>
          <w:sz w:val="28"/>
          <w:szCs w:val="28"/>
        </w:rPr>
        <w:t>.1 确保洁净室的换气次数、送风量、新风量、静压差、房间温度、房间湿度、噪音、洁净度、沉降菌浓度均满足规范要求。</w:t>
      </w:r>
    </w:p>
    <w:p w14:paraId="2ABA3378">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rPr>
        <w:t>11</w:t>
      </w:r>
      <w:r>
        <w:rPr>
          <w:rFonts w:hint="eastAsia" w:ascii="宋体" w:hAnsi="宋体" w:eastAsia="宋体" w:cs="宋体"/>
          <w:bCs/>
          <w:sz w:val="28"/>
          <w:szCs w:val="28"/>
        </w:rPr>
        <w:t>.2 净化空调系统的维修及维护保养。</w:t>
      </w:r>
    </w:p>
    <w:p w14:paraId="2E5D9DAC">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（1）净化空调机组（过滤器、电加热、电机、风机、冷热水盘管、内外箱板、检修门、冷凝水盘）的维修及维护保养。</w:t>
      </w:r>
    </w:p>
    <w:p w14:paraId="39707E56">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（2）加湿器（加湿桶、电极、进水电磁阀、排水电磁阀、进水过滤器、加湿控制板、换热器）的维修及维护保养。</w:t>
      </w:r>
    </w:p>
    <w:p w14:paraId="3617A561">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（3）通风管道、保温、风阀、消音器维修及维护保养。</w:t>
      </w:r>
    </w:p>
    <w:p w14:paraId="4119D784">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（4）送风天花（配高效过滤器）、高效送风口（配高效过滤器）、回风百叶口（配中效过滤器或尼龙网）、排风口（配中效过滤器或尼龙网）的维修及维护保养。</w:t>
      </w:r>
    </w:p>
    <w:p w14:paraId="54C9E974">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（5）制冷机组（冷凝器、蒸发器、电子膨胀阀、压缩机）的维修及维护保养。</w:t>
      </w:r>
    </w:p>
    <w:p w14:paraId="4A663472">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（6）水泵、水阀、膨胀水箱、水过滤器的维修及维护保养。</w:t>
      </w:r>
    </w:p>
    <w:p w14:paraId="7215AA5D">
      <w:pPr>
        <w:pStyle w:val="17"/>
        <w:rPr>
          <w:rFonts w:hint="default"/>
          <w:color w:val="auto"/>
        </w:rPr>
      </w:pPr>
      <w:r>
        <w:rPr>
          <w:rFonts w:ascii="宋体" w:hAnsi="宋体" w:eastAsia="宋体" w:cs="宋体"/>
          <w:bCs/>
          <w:color w:val="auto"/>
          <w:sz w:val="28"/>
          <w:szCs w:val="28"/>
        </w:rPr>
        <w:t xml:space="preserve">    （7）净化空调机组的维护保养。</w:t>
      </w:r>
    </w:p>
    <w:p w14:paraId="066F5274">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rPr>
        <w:t>12</w:t>
      </w:r>
      <w:r>
        <w:rPr>
          <w:rFonts w:hint="eastAsia" w:ascii="宋体" w:hAnsi="宋体" w:eastAsia="宋体" w:cs="宋体"/>
          <w:bCs/>
          <w:sz w:val="28"/>
          <w:szCs w:val="28"/>
        </w:rPr>
        <w:t xml:space="preserve"> 电气专业</w:t>
      </w:r>
    </w:p>
    <w:p w14:paraId="35B39C9F">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rPr>
        <w:t>12</w:t>
      </w:r>
      <w:r>
        <w:rPr>
          <w:rFonts w:hint="eastAsia" w:ascii="宋体" w:hAnsi="宋体" w:eastAsia="宋体" w:cs="宋体"/>
          <w:bCs/>
          <w:sz w:val="28"/>
          <w:szCs w:val="28"/>
        </w:rPr>
        <w:t>.1 确保洁净室的照度满足规范要求。</w:t>
      </w:r>
    </w:p>
    <w:p w14:paraId="219DC45E">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rPr>
        <w:t>12</w:t>
      </w:r>
      <w:r>
        <w:rPr>
          <w:rFonts w:hint="eastAsia" w:ascii="宋体" w:hAnsi="宋体" w:eastAsia="宋体" w:cs="宋体"/>
          <w:bCs/>
          <w:sz w:val="28"/>
          <w:szCs w:val="28"/>
        </w:rPr>
        <w:t>.2 电气系统的维修及维护保养。</w:t>
      </w:r>
    </w:p>
    <w:p w14:paraId="58306AD9">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（1）洁净室内气密灯盘、开关、插座、网口、门禁、呼叫等维修及维护保养。</w:t>
      </w:r>
    </w:p>
    <w:p w14:paraId="1FB7D1AE">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（2）净化空调自控系统（自控柜、温湿度传感器、压差开关、防冻保护开关、液晶操作面板、电动阀执行器、高温保护开关）维修及维护保养。</w:t>
      </w:r>
    </w:p>
    <w:p w14:paraId="6C3527AB">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2.13 给排水专业</w:t>
      </w:r>
    </w:p>
    <w:p w14:paraId="56B455DF">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 xml:space="preserve">2.13.1 </w:t>
      </w:r>
      <w:r>
        <w:rPr>
          <w:rFonts w:hint="eastAsia"/>
          <w:bCs/>
          <w:sz w:val="28"/>
          <w:szCs w:val="28"/>
        </w:rPr>
        <w:t>洁净手术部内</w:t>
      </w:r>
      <w:r>
        <w:rPr>
          <w:rFonts w:hint="eastAsia" w:ascii="宋体" w:hAnsi="宋体" w:eastAsia="宋体" w:cs="宋体"/>
          <w:bCs/>
          <w:sz w:val="28"/>
          <w:szCs w:val="28"/>
        </w:rPr>
        <w:t>给排水系统（刷手池、洗手池、污洗池、淋浴等）的维修及维护保养。</w:t>
      </w:r>
    </w:p>
    <w:p w14:paraId="3444A5B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2.1</w:t>
      </w:r>
      <w:r>
        <w:rPr>
          <w:rFonts w:hint="eastAsia" w:ascii="宋体" w:hAnsi="宋体" w:cs="宋体"/>
          <w:sz w:val="28"/>
          <w:szCs w:val="28"/>
        </w:rPr>
        <w:t>4</w:t>
      </w:r>
      <w:r>
        <w:rPr>
          <w:rFonts w:hint="eastAsia"/>
          <w:bCs/>
          <w:sz w:val="28"/>
          <w:szCs w:val="28"/>
        </w:rPr>
        <w:t>手术室气体终端设备</w:t>
      </w:r>
      <w:r>
        <w:rPr>
          <w:rFonts w:hint="eastAsia" w:ascii="宋体" w:hAnsi="宋体" w:eastAsia="宋体" w:cs="宋体"/>
          <w:sz w:val="28"/>
          <w:szCs w:val="28"/>
        </w:rPr>
        <w:t xml:space="preserve">的维护 </w:t>
      </w:r>
    </w:p>
    <w:p w14:paraId="5FAB51DC">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 xml:space="preserve">    2.14.1气体终端是否有漏气现象，设备接头插拔是否顺畅。</w:t>
      </w:r>
    </w:p>
    <w:p w14:paraId="74047D7E">
      <w:pPr>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2.15风冷模块机组维护保养方案</w:t>
      </w:r>
    </w:p>
    <w:p w14:paraId="3ADFDAFB">
      <w:pPr>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2.15.1系统通检</w:t>
      </w:r>
    </w:p>
    <w:p w14:paraId="6033C106">
      <w:pPr>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2.15.1.</w:t>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维护频率：每年两次。</w:t>
      </w:r>
    </w:p>
    <w:p w14:paraId="4EC50A17">
      <w:pPr>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2.15.1.2维护内容：</w:t>
      </w:r>
    </w:p>
    <w:p w14:paraId="3560ADC1">
      <w:pPr>
        <w:ind w:firstLine="560" w:firstLineChars="200"/>
        <w:rPr>
          <w:sz w:val="28"/>
          <w:szCs w:val="36"/>
        </w:rPr>
      </w:pPr>
      <w:r>
        <w:rPr>
          <w:rFonts w:hint="eastAsia"/>
          <w:sz w:val="28"/>
          <w:szCs w:val="36"/>
        </w:rPr>
        <w:t>系统检漏（制冷剂），发现漏点及时修复</w:t>
      </w:r>
    </w:p>
    <w:p w14:paraId="7BC2257A">
      <w:pPr>
        <w:numPr>
          <w:ilvl w:val="0"/>
          <w:numId w:val="1"/>
        </w:numPr>
        <w:rPr>
          <w:sz w:val="28"/>
          <w:szCs w:val="36"/>
        </w:rPr>
      </w:pPr>
      <w:r>
        <w:rPr>
          <w:rFonts w:hint="eastAsia"/>
          <w:sz w:val="28"/>
          <w:szCs w:val="36"/>
        </w:rPr>
        <w:t>检查有无不正常的声响，震动及高温；</w:t>
      </w:r>
    </w:p>
    <w:p w14:paraId="0EF06EC1">
      <w:pPr>
        <w:numPr>
          <w:ilvl w:val="0"/>
          <w:numId w:val="1"/>
        </w:numPr>
        <w:rPr>
          <w:sz w:val="28"/>
          <w:szCs w:val="36"/>
        </w:rPr>
      </w:pPr>
      <w:r>
        <w:rPr>
          <w:rFonts w:hint="eastAsia"/>
          <w:sz w:val="28"/>
          <w:szCs w:val="36"/>
        </w:rPr>
        <w:t>检查冷凝器及冷却器的温度、压力；</w:t>
      </w:r>
    </w:p>
    <w:p w14:paraId="2FA6C299">
      <w:pPr>
        <w:numPr>
          <w:ilvl w:val="0"/>
          <w:numId w:val="1"/>
        </w:numPr>
        <w:rPr>
          <w:sz w:val="28"/>
          <w:szCs w:val="36"/>
        </w:rPr>
      </w:pPr>
      <w:r>
        <w:rPr>
          <w:rFonts w:hint="eastAsia"/>
          <w:sz w:val="28"/>
          <w:szCs w:val="36"/>
        </w:rPr>
        <w:t>检查各种阀门是否正常；</w:t>
      </w:r>
    </w:p>
    <w:p w14:paraId="70984D1B">
      <w:pPr>
        <w:numPr>
          <w:ilvl w:val="0"/>
          <w:numId w:val="1"/>
        </w:numPr>
        <w:rPr>
          <w:sz w:val="28"/>
          <w:szCs w:val="36"/>
        </w:rPr>
      </w:pPr>
      <w:r>
        <w:rPr>
          <w:rFonts w:hint="eastAsia"/>
          <w:sz w:val="28"/>
          <w:szCs w:val="36"/>
        </w:rPr>
        <w:t>检查冷水机出入水的温度及压力；</w:t>
      </w:r>
    </w:p>
    <w:p w14:paraId="6BCFAA02">
      <w:pPr>
        <w:numPr>
          <w:ilvl w:val="0"/>
          <w:numId w:val="1"/>
        </w:numPr>
        <w:rPr>
          <w:sz w:val="28"/>
          <w:szCs w:val="36"/>
        </w:rPr>
      </w:pPr>
      <w:r>
        <w:rPr>
          <w:rFonts w:hint="eastAsia"/>
          <w:sz w:val="28"/>
          <w:szCs w:val="36"/>
        </w:rPr>
        <w:t>检查主电路上接线端子，是否有松动，压实；</w:t>
      </w:r>
    </w:p>
    <w:p w14:paraId="6CD1FC36">
      <w:pPr>
        <w:numPr>
          <w:ilvl w:val="0"/>
          <w:numId w:val="1"/>
        </w:numPr>
        <w:rPr>
          <w:sz w:val="28"/>
          <w:szCs w:val="36"/>
        </w:rPr>
      </w:pPr>
      <w:r>
        <w:rPr>
          <w:rFonts w:hint="eastAsia"/>
          <w:sz w:val="28"/>
          <w:szCs w:val="36"/>
        </w:rPr>
        <w:t>检查电气控制部分有无异常；检查各仪表、控制器的工作状态；</w:t>
      </w:r>
    </w:p>
    <w:p w14:paraId="4E0B9207">
      <w:pPr>
        <w:numPr>
          <w:ilvl w:val="0"/>
          <w:numId w:val="1"/>
        </w:numPr>
        <w:rPr>
          <w:sz w:val="28"/>
          <w:szCs w:val="36"/>
        </w:rPr>
      </w:pPr>
      <w:r>
        <w:rPr>
          <w:rFonts w:hint="eastAsia"/>
          <w:sz w:val="28"/>
          <w:szCs w:val="36"/>
        </w:rPr>
        <w:t>检查制冷设备安全保护装置整定值；</w:t>
      </w:r>
    </w:p>
    <w:p w14:paraId="0DA746EE">
      <w:pPr>
        <w:numPr>
          <w:ilvl w:val="0"/>
          <w:numId w:val="1"/>
        </w:numPr>
        <w:rPr>
          <w:sz w:val="28"/>
          <w:szCs w:val="36"/>
        </w:rPr>
      </w:pPr>
      <w:r>
        <w:rPr>
          <w:rFonts w:hint="eastAsia"/>
          <w:sz w:val="28"/>
          <w:szCs w:val="36"/>
        </w:rPr>
        <w:t>检查压缩机电机绝缘情况；</w:t>
      </w:r>
    </w:p>
    <w:p w14:paraId="4FAAF9F0">
      <w:pPr>
        <w:numPr>
          <w:ilvl w:val="0"/>
          <w:numId w:val="1"/>
        </w:numPr>
        <w:rPr>
          <w:sz w:val="28"/>
          <w:szCs w:val="36"/>
        </w:rPr>
      </w:pPr>
      <w:r>
        <w:rPr>
          <w:rFonts w:hint="eastAsia"/>
          <w:sz w:val="28"/>
          <w:szCs w:val="36"/>
        </w:rPr>
        <w:t>检查并收紧电路上的各电线接点；</w:t>
      </w:r>
    </w:p>
    <w:p w14:paraId="22C0D956">
      <w:pPr>
        <w:numPr>
          <w:ilvl w:val="0"/>
          <w:numId w:val="1"/>
        </w:numPr>
        <w:rPr>
          <w:sz w:val="28"/>
          <w:szCs w:val="36"/>
        </w:rPr>
      </w:pPr>
      <w:r>
        <w:rPr>
          <w:rFonts w:hint="eastAsia"/>
          <w:sz w:val="28"/>
          <w:szCs w:val="36"/>
        </w:rPr>
        <w:t>检查制冷系统内是否存在空气，如有则应排放空气。</w:t>
      </w:r>
    </w:p>
    <w:p w14:paraId="21A543CE">
      <w:pPr>
        <w:rPr>
          <w:sz w:val="28"/>
          <w:szCs w:val="36"/>
        </w:rPr>
      </w:pPr>
      <w:r>
        <w:rPr>
          <w:rFonts w:hint="eastAsia"/>
          <w:sz w:val="28"/>
          <w:szCs w:val="36"/>
        </w:rPr>
        <w:t>2.15.2机组翅片的维护</w:t>
      </w:r>
    </w:p>
    <w:p w14:paraId="59C5A738">
      <w:pPr>
        <w:rPr>
          <w:sz w:val="28"/>
          <w:szCs w:val="36"/>
        </w:rPr>
      </w:pPr>
      <w:r>
        <w:rPr>
          <w:rFonts w:hint="eastAsia"/>
          <w:sz w:val="28"/>
          <w:szCs w:val="36"/>
        </w:rPr>
        <w:t>2.15.2.1维护频率：使用季节每半月一次。</w:t>
      </w:r>
    </w:p>
    <w:p w14:paraId="6E829689">
      <w:pPr>
        <w:rPr>
          <w:sz w:val="28"/>
          <w:szCs w:val="36"/>
        </w:rPr>
      </w:pPr>
      <w:r>
        <w:rPr>
          <w:rFonts w:hint="eastAsia"/>
          <w:sz w:val="28"/>
          <w:szCs w:val="36"/>
        </w:rPr>
        <w:t>2.15.2.2维护内容：</w:t>
      </w:r>
    </w:p>
    <w:p w14:paraId="5245F1F6">
      <w:pPr>
        <w:numPr>
          <w:ilvl w:val="0"/>
          <w:numId w:val="2"/>
        </w:numPr>
        <w:rPr>
          <w:sz w:val="28"/>
          <w:szCs w:val="36"/>
        </w:rPr>
      </w:pPr>
      <w:r>
        <w:rPr>
          <w:rFonts w:hint="eastAsia"/>
          <w:sz w:val="28"/>
          <w:szCs w:val="36"/>
        </w:rPr>
        <w:t>检查翅片是否积尘，若表面有尘土，使用高压水枪冲洗，直至冲水清澈，且能透过翅片漏光为止。</w:t>
      </w:r>
    </w:p>
    <w:p w14:paraId="02CB0152">
      <w:pPr>
        <w:rPr>
          <w:sz w:val="28"/>
          <w:szCs w:val="36"/>
        </w:rPr>
      </w:pPr>
      <w:r>
        <w:rPr>
          <w:rFonts w:hint="eastAsia"/>
          <w:sz w:val="28"/>
          <w:szCs w:val="36"/>
        </w:rPr>
        <w:t>2.15.3散热风机维护保养</w:t>
      </w:r>
    </w:p>
    <w:p w14:paraId="1A1B392F">
      <w:pPr>
        <w:rPr>
          <w:sz w:val="28"/>
          <w:szCs w:val="36"/>
        </w:rPr>
      </w:pPr>
      <w:r>
        <w:rPr>
          <w:rFonts w:hint="eastAsia"/>
          <w:sz w:val="28"/>
          <w:szCs w:val="36"/>
        </w:rPr>
        <w:t>2.15.3.1维护频率：使用季节每周一次。</w:t>
      </w:r>
    </w:p>
    <w:p w14:paraId="49A6365D">
      <w:pPr>
        <w:rPr>
          <w:sz w:val="28"/>
          <w:szCs w:val="36"/>
        </w:rPr>
      </w:pPr>
      <w:r>
        <w:rPr>
          <w:rFonts w:hint="eastAsia"/>
          <w:sz w:val="28"/>
          <w:szCs w:val="36"/>
        </w:rPr>
        <w:t>2.15.3.2维护内容：</w:t>
      </w:r>
    </w:p>
    <w:p w14:paraId="5EFA8A95">
      <w:pPr>
        <w:numPr>
          <w:ilvl w:val="0"/>
          <w:numId w:val="3"/>
        </w:numPr>
        <w:rPr>
          <w:sz w:val="28"/>
          <w:szCs w:val="36"/>
        </w:rPr>
      </w:pPr>
      <w:r>
        <w:rPr>
          <w:rFonts w:hint="eastAsia"/>
          <w:sz w:val="28"/>
          <w:szCs w:val="36"/>
        </w:rPr>
        <w:t>检查风机是否转动灵活，如有阻滞现象，则应加注润滑油，如有异常摩擦响声则应更换风机轴承；</w:t>
      </w:r>
    </w:p>
    <w:p w14:paraId="4BEE9F13">
      <w:pPr>
        <w:numPr>
          <w:ilvl w:val="0"/>
          <w:numId w:val="3"/>
        </w:numPr>
        <w:rPr>
          <w:sz w:val="28"/>
          <w:szCs w:val="36"/>
        </w:rPr>
      </w:pPr>
      <w:r>
        <w:rPr>
          <w:sz w:val="28"/>
          <w:szCs w:val="36"/>
        </w:rPr>
        <w:t>用兆欧表检测风机电机线圈，绝缘电阻应不低于0.5MΩ否则应整修处理</w:t>
      </w:r>
      <w:r>
        <w:rPr>
          <w:rFonts w:hint="eastAsia"/>
          <w:sz w:val="28"/>
          <w:szCs w:val="36"/>
        </w:rPr>
        <w:t>；</w:t>
      </w:r>
    </w:p>
    <w:p w14:paraId="40D5B24E">
      <w:pPr>
        <w:numPr>
          <w:ilvl w:val="0"/>
          <w:numId w:val="3"/>
        </w:numPr>
        <w:rPr>
          <w:sz w:val="28"/>
          <w:szCs w:val="36"/>
        </w:rPr>
      </w:pPr>
      <w:r>
        <w:rPr>
          <w:rFonts w:hint="eastAsia"/>
          <w:sz w:val="28"/>
          <w:szCs w:val="36"/>
        </w:rPr>
        <w:t>检查风机线路是否有破皮磨损现象，若有及时修复更换。</w:t>
      </w:r>
    </w:p>
    <w:p w14:paraId="5399EF3F">
      <w:pPr>
        <w:rPr>
          <w:sz w:val="28"/>
          <w:szCs w:val="36"/>
        </w:rPr>
      </w:pPr>
      <w:r>
        <w:rPr>
          <w:rFonts w:hint="eastAsia"/>
          <w:sz w:val="28"/>
          <w:szCs w:val="36"/>
        </w:rPr>
        <w:t>2.15.4压缩机维护保养</w:t>
      </w:r>
    </w:p>
    <w:p w14:paraId="5595ABD7">
      <w:pPr>
        <w:rPr>
          <w:sz w:val="28"/>
          <w:szCs w:val="36"/>
        </w:rPr>
      </w:pPr>
      <w:r>
        <w:rPr>
          <w:rFonts w:hint="eastAsia"/>
          <w:sz w:val="28"/>
          <w:szCs w:val="36"/>
        </w:rPr>
        <w:t>2.15.4.1维护频率:使用季节每半月一次。</w:t>
      </w:r>
    </w:p>
    <w:p w14:paraId="1EBCBF35">
      <w:pPr>
        <w:rPr>
          <w:sz w:val="28"/>
          <w:szCs w:val="36"/>
        </w:rPr>
      </w:pPr>
      <w:r>
        <w:rPr>
          <w:rFonts w:hint="eastAsia"/>
          <w:sz w:val="28"/>
          <w:szCs w:val="36"/>
        </w:rPr>
        <w:t>2.15.4.2维护内容：</w:t>
      </w:r>
    </w:p>
    <w:p w14:paraId="7469F493">
      <w:pPr>
        <w:numPr>
          <w:ilvl w:val="0"/>
          <w:numId w:val="4"/>
        </w:numPr>
        <w:rPr>
          <w:sz w:val="28"/>
          <w:szCs w:val="36"/>
        </w:rPr>
      </w:pPr>
      <w:r>
        <w:rPr>
          <w:rFonts w:hint="eastAsia"/>
          <w:sz w:val="28"/>
          <w:szCs w:val="36"/>
        </w:rPr>
        <w:t>测量压缩机电机绝缘电阻（正常5MQ以上）；</w:t>
      </w:r>
    </w:p>
    <w:p w14:paraId="5A4DC1AD">
      <w:pPr>
        <w:numPr>
          <w:ilvl w:val="0"/>
          <w:numId w:val="4"/>
        </w:numPr>
        <w:rPr>
          <w:sz w:val="28"/>
          <w:szCs w:val="36"/>
        </w:rPr>
      </w:pPr>
      <w:r>
        <w:rPr>
          <w:rFonts w:hint="eastAsia"/>
          <w:sz w:val="28"/>
          <w:szCs w:val="36"/>
        </w:rPr>
        <w:t>测量</w:t>
      </w:r>
      <w:r>
        <w:rPr>
          <w:sz w:val="28"/>
          <w:szCs w:val="36"/>
        </w:rPr>
        <w:t>压缩机运行电流</w:t>
      </w:r>
      <w:r>
        <w:rPr>
          <w:rFonts w:hint="eastAsia"/>
          <w:sz w:val="28"/>
          <w:szCs w:val="36"/>
        </w:rPr>
        <w:t>（</w:t>
      </w:r>
      <w:r>
        <w:rPr>
          <w:sz w:val="28"/>
          <w:szCs w:val="36"/>
        </w:rPr>
        <w:t>正常为额定值，三相基本平衡</w:t>
      </w:r>
      <w:r>
        <w:rPr>
          <w:rFonts w:hint="eastAsia"/>
          <w:sz w:val="28"/>
          <w:szCs w:val="36"/>
        </w:rPr>
        <w:t>）；</w:t>
      </w:r>
    </w:p>
    <w:p w14:paraId="0D625894">
      <w:pPr>
        <w:numPr>
          <w:ilvl w:val="0"/>
          <w:numId w:val="4"/>
        </w:numPr>
        <w:rPr>
          <w:sz w:val="28"/>
          <w:szCs w:val="36"/>
        </w:rPr>
      </w:pPr>
      <w:r>
        <w:rPr>
          <w:rFonts w:hint="eastAsia"/>
          <w:sz w:val="28"/>
          <w:szCs w:val="36"/>
        </w:rPr>
        <w:t>触摸</w:t>
      </w:r>
      <w:r>
        <w:rPr>
          <w:sz w:val="28"/>
          <w:szCs w:val="36"/>
        </w:rPr>
        <w:t>压缩机外壳温度</w:t>
      </w:r>
      <w:r>
        <w:rPr>
          <w:rFonts w:hint="eastAsia"/>
          <w:sz w:val="28"/>
          <w:szCs w:val="36"/>
        </w:rPr>
        <w:t>（</w:t>
      </w:r>
      <w:r>
        <w:rPr>
          <w:sz w:val="28"/>
          <w:szCs w:val="36"/>
        </w:rPr>
        <w:t>正常85℃以下</w:t>
      </w:r>
      <w:r>
        <w:rPr>
          <w:rFonts w:hint="eastAsia"/>
          <w:sz w:val="28"/>
          <w:szCs w:val="36"/>
        </w:rPr>
        <w:t>）；</w:t>
      </w:r>
    </w:p>
    <w:p w14:paraId="00BB50C3">
      <w:pPr>
        <w:numPr>
          <w:ilvl w:val="0"/>
          <w:numId w:val="4"/>
        </w:numPr>
        <w:rPr>
          <w:sz w:val="28"/>
          <w:szCs w:val="36"/>
        </w:rPr>
      </w:pPr>
      <w:r>
        <w:rPr>
          <w:rFonts w:hint="eastAsia"/>
          <w:sz w:val="28"/>
          <w:szCs w:val="36"/>
        </w:rPr>
        <w:t>查看</w:t>
      </w:r>
      <w:r>
        <w:rPr>
          <w:sz w:val="28"/>
          <w:szCs w:val="36"/>
        </w:rPr>
        <w:t>吸气压力</w:t>
      </w:r>
      <w:r>
        <w:rPr>
          <w:rFonts w:hint="eastAsia"/>
          <w:sz w:val="28"/>
          <w:szCs w:val="36"/>
        </w:rPr>
        <w:t>（</w:t>
      </w:r>
      <w:r>
        <w:rPr>
          <w:sz w:val="28"/>
          <w:szCs w:val="36"/>
        </w:rPr>
        <w:t>正常值4.9~ 5.4kgf/</w:t>
      </w:r>
      <w:r>
        <w:rPr>
          <w:rFonts w:hint="eastAsia"/>
          <w:sz w:val="28"/>
          <w:szCs w:val="36"/>
        </w:rPr>
        <w:t>cm²）；</w:t>
      </w:r>
    </w:p>
    <w:p w14:paraId="2990B236">
      <w:pPr>
        <w:numPr>
          <w:ilvl w:val="0"/>
          <w:numId w:val="4"/>
        </w:numPr>
        <w:rPr>
          <w:sz w:val="28"/>
          <w:szCs w:val="36"/>
        </w:rPr>
      </w:pPr>
      <w:r>
        <w:rPr>
          <w:rFonts w:hint="eastAsia"/>
          <w:sz w:val="28"/>
          <w:szCs w:val="36"/>
        </w:rPr>
        <w:t>查看</w:t>
      </w:r>
      <w:r>
        <w:rPr>
          <w:sz w:val="28"/>
          <w:szCs w:val="36"/>
        </w:rPr>
        <w:t>排气压力(正常值15kgf/cm</w:t>
      </w:r>
      <w:r>
        <w:rPr>
          <w:rFonts w:hint="eastAsia"/>
          <w:sz w:val="28"/>
          <w:szCs w:val="36"/>
        </w:rPr>
        <w:t>²</w:t>
      </w:r>
      <w:r>
        <w:rPr>
          <w:sz w:val="28"/>
          <w:szCs w:val="36"/>
        </w:rPr>
        <w:t>)</w:t>
      </w:r>
      <w:r>
        <w:rPr>
          <w:rFonts w:hint="eastAsia"/>
          <w:sz w:val="28"/>
          <w:szCs w:val="36"/>
        </w:rPr>
        <w:t>；</w:t>
      </w:r>
    </w:p>
    <w:p w14:paraId="19395E5D">
      <w:pPr>
        <w:numPr>
          <w:ilvl w:val="0"/>
          <w:numId w:val="4"/>
        </w:numPr>
        <w:rPr>
          <w:sz w:val="28"/>
          <w:szCs w:val="36"/>
        </w:rPr>
      </w:pPr>
      <w:r>
        <w:rPr>
          <w:sz w:val="28"/>
          <w:szCs w:val="36"/>
        </w:rPr>
        <w:t>检查压缩机是否有异常的噪音或振动</w:t>
      </w:r>
      <w:r>
        <w:rPr>
          <w:rFonts w:hint="eastAsia"/>
          <w:sz w:val="28"/>
          <w:szCs w:val="36"/>
        </w:rPr>
        <w:t>；</w:t>
      </w:r>
    </w:p>
    <w:p w14:paraId="43482827">
      <w:pPr>
        <w:numPr>
          <w:ilvl w:val="0"/>
          <w:numId w:val="4"/>
        </w:numPr>
        <w:rPr>
          <w:sz w:val="28"/>
          <w:szCs w:val="36"/>
        </w:rPr>
      </w:pPr>
      <w:r>
        <w:rPr>
          <w:sz w:val="28"/>
          <w:szCs w:val="36"/>
        </w:rPr>
        <w:t>检查压缩机是否有异常的气味</w:t>
      </w:r>
      <w:r>
        <w:rPr>
          <w:rFonts w:hint="eastAsia"/>
          <w:sz w:val="28"/>
          <w:szCs w:val="36"/>
        </w:rPr>
        <w:t>。</w:t>
      </w:r>
    </w:p>
    <w:p w14:paraId="35BFE944">
      <w:pPr>
        <w:rPr>
          <w:sz w:val="28"/>
          <w:szCs w:val="36"/>
        </w:rPr>
      </w:pPr>
      <w:r>
        <w:rPr>
          <w:rFonts w:hint="eastAsia"/>
          <w:sz w:val="28"/>
          <w:szCs w:val="36"/>
        </w:rPr>
        <w:t>2.15.5水循环管道部分的维护保养</w:t>
      </w:r>
    </w:p>
    <w:p w14:paraId="4BDF8473">
      <w:pPr>
        <w:rPr>
          <w:sz w:val="28"/>
          <w:szCs w:val="36"/>
        </w:rPr>
      </w:pPr>
      <w:r>
        <w:rPr>
          <w:rFonts w:hint="eastAsia"/>
          <w:sz w:val="28"/>
          <w:szCs w:val="36"/>
        </w:rPr>
        <w:t>2.15.5.1维护频率：使用季节每周一次。</w:t>
      </w:r>
    </w:p>
    <w:p w14:paraId="7798AFAA">
      <w:pPr>
        <w:rPr>
          <w:sz w:val="28"/>
          <w:szCs w:val="36"/>
        </w:rPr>
      </w:pPr>
      <w:r>
        <w:rPr>
          <w:rFonts w:hint="eastAsia"/>
          <w:sz w:val="28"/>
          <w:szCs w:val="36"/>
        </w:rPr>
        <w:t>2.15.5.2维护内容:</w:t>
      </w:r>
    </w:p>
    <w:p w14:paraId="2F344CC4">
      <w:pPr>
        <w:numPr>
          <w:ilvl w:val="0"/>
          <w:numId w:val="5"/>
        </w:numPr>
        <w:rPr>
          <w:sz w:val="28"/>
          <w:szCs w:val="36"/>
        </w:rPr>
      </w:pPr>
      <w:r>
        <w:rPr>
          <w:rFonts w:hint="eastAsia"/>
          <w:sz w:val="28"/>
          <w:szCs w:val="36"/>
        </w:rPr>
        <w:t>水泵维护保养</w:t>
      </w:r>
    </w:p>
    <w:p w14:paraId="6A7A050E">
      <w:pPr>
        <w:rPr>
          <w:sz w:val="28"/>
          <w:szCs w:val="36"/>
        </w:rPr>
      </w:pPr>
      <w:r>
        <w:rPr>
          <w:sz w:val="28"/>
          <w:szCs w:val="36"/>
        </w:rPr>
        <w:t>①转动水泵轴，观察是否有阻滞、碰撞、卡住现象，如是轴承问题则对轴承加注润滑油或更换轴承</w:t>
      </w:r>
      <w:r>
        <w:rPr>
          <w:rFonts w:hint="eastAsia"/>
          <w:sz w:val="28"/>
          <w:szCs w:val="36"/>
        </w:rPr>
        <w:t>，</w:t>
      </w:r>
      <w:r>
        <w:rPr>
          <w:sz w:val="28"/>
          <w:szCs w:val="36"/>
        </w:rPr>
        <w:t>如是水泵叶轮问题则应拆修水泵</w:t>
      </w:r>
      <w:r>
        <w:rPr>
          <w:rFonts w:hint="eastAsia"/>
          <w:sz w:val="28"/>
          <w:szCs w:val="36"/>
        </w:rPr>
        <w:t>；</w:t>
      </w:r>
    </w:p>
    <w:p w14:paraId="6B7A0091">
      <w:pPr>
        <w:rPr>
          <w:sz w:val="28"/>
          <w:szCs w:val="36"/>
        </w:rPr>
      </w:pPr>
      <w:r>
        <w:rPr>
          <w:sz w:val="28"/>
          <w:szCs w:val="36"/>
        </w:rPr>
        <w:t>②检查机械密封是否漏水，如漏水</w:t>
      </w:r>
      <w:r>
        <w:rPr>
          <w:rFonts w:hint="eastAsia"/>
          <w:sz w:val="28"/>
          <w:szCs w:val="36"/>
        </w:rPr>
        <w:t>及时</w:t>
      </w:r>
      <w:r>
        <w:rPr>
          <w:sz w:val="28"/>
          <w:szCs w:val="36"/>
        </w:rPr>
        <w:t>更换。</w:t>
      </w:r>
    </w:p>
    <w:p w14:paraId="5D709D84">
      <w:pPr>
        <w:rPr>
          <w:sz w:val="28"/>
          <w:szCs w:val="36"/>
        </w:rPr>
      </w:pPr>
      <w:r>
        <w:rPr>
          <w:rFonts w:hint="eastAsia"/>
          <w:sz w:val="28"/>
          <w:szCs w:val="36"/>
        </w:rPr>
        <w:t>（2）调节阀的维护保养</w:t>
      </w:r>
    </w:p>
    <w:p w14:paraId="49361EFA">
      <w:pPr>
        <w:rPr>
          <w:sz w:val="28"/>
          <w:szCs w:val="36"/>
        </w:rPr>
      </w:pPr>
      <w:r>
        <w:rPr>
          <w:sz w:val="28"/>
          <w:szCs w:val="36"/>
        </w:rPr>
        <w:t>①检查阀门开闭是否灵活，如阻力较大则应对阀杆加注润滑油</w:t>
      </w:r>
      <w:r>
        <w:rPr>
          <w:rFonts w:hint="eastAsia"/>
          <w:sz w:val="28"/>
          <w:szCs w:val="36"/>
        </w:rPr>
        <w:t>；</w:t>
      </w:r>
    </w:p>
    <w:p w14:paraId="4FC69849">
      <w:pPr>
        <w:rPr>
          <w:sz w:val="28"/>
          <w:szCs w:val="36"/>
        </w:rPr>
      </w:pPr>
      <w:r>
        <w:rPr>
          <w:sz w:val="28"/>
          <w:szCs w:val="36"/>
        </w:rPr>
        <w:t>②如阀门破裂或开闭失效，则应更换同规格阀门</w:t>
      </w:r>
      <w:r>
        <w:rPr>
          <w:rFonts w:hint="eastAsia"/>
          <w:sz w:val="28"/>
          <w:szCs w:val="36"/>
        </w:rPr>
        <w:t>；</w:t>
      </w:r>
    </w:p>
    <w:p w14:paraId="63584FF8">
      <w:pPr>
        <w:rPr>
          <w:sz w:val="28"/>
          <w:szCs w:val="36"/>
        </w:rPr>
      </w:pPr>
      <w:r>
        <w:rPr>
          <w:sz w:val="28"/>
          <w:szCs w:val="36"/>
        </w:rPr>
        <w:t>③检查法兰连结处是否渗漏，如是则应拆换密封胶垫。</w:t>
      </w:r>
    </w:p>
    <w:p w14:paraId="3A046CA8">
      <w:pPr>
        <w:numPr>
          <w:ilvl w:val="0"/>
          <w:numId w:val="5"/>
        </w:numPr>
        <w:rPr>
          <w:sz w:val="28"/>
          <w:szCs w:val="36"/>
        </w:rPr>
      </w:pPr>
      <w:r>
        <w:rPr>
          <w:rFonts w:hint="eastAsia"/>
          <w:sz w:val="28"/>
          <w:szCs w:val="36"/>
        </w:rPr>
        <w:t>水系统的维护保养</w:t>
      </w:r>
    </w:p>
    <w:p w14:paraId="59D71C34">
      <w:pPr>
        <w:rPr>
          <w:sz w:val="28"/>
          <w:szCs w:val="36"/>
        </w:rPr>
      </w:pPr>
      <w:r>
        <w:rPr>
          <w:sz w:val="28"/>
          <w:szCs w:val="36"/>
        </w:rPr>
        <w:t>①严重的水垢形成除了使传热效果不断下降，使有效管径减小，还会发生水垢大量脱落，在过滤器处聚集，造成堵塞</w:t>
      </w:r>
      <w:r>
        <w:rPr>
          <w:rFonts w:hint="eastAsia"/>
          <w:sz w:val="28"/>
          <w:szCs w:val="36"/>
        </w:rPr>
        <w:t>，</w:t>
      </w:r>
      <w:r>
        <w:rPr>
          <w:sz w:val="28"/>
          <w:szCs w:val="36"/>
        </w:rPr>
        <w:t>打开泵前</w:t>
      </w:r>
      <w:r>
        <w:rPr>
          <w:rFonts w:hint="eastAsia"/>
          <w:sz w:val="28"/>
          <w:szCs w:val="36"/>
        </w:rPr>
        <w:t>Y型</w:t>
      </w:r>
      <w:r>
        <w:rPr>
          <w:sz w:val="28"/>
          <w:szCs w:val="36"/>
        </w:rPr>
        <w:t>过滤器，清理堵塞物</w:t>
      </w:r>
      <w:r>
        <w:rPr>
          <w:rFonts w:hint="eastAsia"/>
          <w:sz w:val="28"/>
          <w:szCs w:val="36"/>
        </w:rPr>
        <w:t>；</w:t>
      </w:r>
    </w:p>
    <w:p w14:paraId="7E799951">
      <w:pPr>
        <w:rPr>
          <w:sz w:val="28"/>
          <w:szCs w:val="36"/>
        </w:rPr>
      </w:pPr>
      <w:r>
        <w:rPr>
          <w:sz w:val="28"/>
          <w:szCs w:val="36"/>
        </w:rPr>
        <w:t>②拧紧水泵机组所有紧固螺栓</w:t>
      </w:r>
      <w:r>
        <w:rPr>
          <w:rFonts w:hint="eastAsia"/>
          <w:sz w:val="28"/>
          <w:szCs w:val="36"/>
        </w:rPr>
        <w:t>；</w:t>
      </w:r>
    </w:p>
    <w:p w14:paraId="75840188">
      <w:pPr>
        <w:rPr>
          <w:sz w:val="28"/>
          <w:szCs w:val="36"/>
        </w:rPr>
      </w:pPr>
      <w:r>
        <w:rPr>
          <w:sz w:val="28"/>
          <w:szCs w:val="36"/>
        </w:rPr>
        <w:t>③清洗水泵机组外壳，如脱漆或锈蚀严重，则应重新油漆一遍。</w:t>
      </w:r>
    </w:p>
    <w:p w14:paraId="56C1327A">
      <w:pPr>
        <w:rPr>
          <w:sz w:val="28"/>
          <w:szCs w:val="36"/>
        </w:rPr>
      </w:pPr>
      <w:r>
        <w:rPr>
          <w:sz w:val="28"/>
          <w:szCs w:val="36"/>
        </w:rPr>
        <w:t>③检查冷冻水管路是否有大量的凝结水或保温层已破损，如是则应维修或更换保温层</w:t>
      </w:r>
      <w:r>
        <w:rPr>
          <w:rFonts w:hint="eastAsia"/>
          <w:sz w:val="28"/>
          <w:szCs w:val="36"/>
        </w:rPr>
        <w:t>；</w:t>
      </w:r>
    </w:p>
    <w:p w14:paraId="7B09728C">
      <w:pPr>
        <w:rPr>
          <w:sz w:val="28"/>
          <w:szCs w:val="36"/>
        </w:rPr>
      </w:pPr>
      <w:r>
        <w:rPr>
          <w:sz w:val="28"/>
          <w:szCs w:val="36"/>
        </w:rPr>
        <w:t>④</w:t>
      </w:r>
      <w:r>
        <w:rPr>
          <w:rFonts w:hint="eastAsia"/>
          <w:sz w:val="28"/>
          <w:szCs w:val="36"/>
        </w:rPr>
        <w:t>冬季使用时检查管路两端的伴热带是否正常，若不正常及时查找原因并维修，以免影响制热效果。</w:t>
      </w:r>
    </w:p>
    <w:p w14:paraId="096551CD">
      <w:pPr>
        <w:rPr>
          <w:sz w:val="28"/>
          <w:szCs w:val="36"/>
        </w:rPr>
      </w:pPr>
      <w:r>
        <w:rPr>
          <w:rFonts w:hint="eastAsia"/>
          <w:sz w:val="28"/>
          <w:szCs w:val="36"/>
        </w:rPr>
        <w:t>2.15.6机组控制柜的维护保养</w:t>
      </w:r>
    </w:p>
    <w:p w14:paraId="5528FFBE">
      <w:pPr>
        <w:rPr>
          <w:sz w:val="28"/>
          <w:szCs w:val="36"/>
        </w:rPr>
      </w:pPr>
      <w:r>
        <w:rPr>
          <w:rFonts w:hint="eastAsia"/>
          <w:sz w:val="28"/>
          <w:szCs w:val="36"/>
        </w:rPr>
        <w:t>2.15.6.1维护频率：使用季节每季度一次。</w:t>
      </w:r>
    </w:p>
    <w:p w14:paraId="1EC3274F">
      <w:pPr>
        <w:rPr>
          <w:sz w:val="28"/>
          <w:szCs w:val="36"/>
        </w:rPr>
      </w:pPr>
      <w:r>
        <w:rPr>
          <w:rFonts w:hint="eastAsia"/>
          <w:sz w:val="28"/>
          <w:szCs w:val="36"/>
        </w:rPr>
        <w:t>2.15.6.2维护内容</w:t>
      </w:r>
    </w:p>
    <w:p w14:paraId="133B7C85">
      <w:pPr>
        <w:numPr>
          <w:ilvl w:val="0"/>
          <w:numId w:val="6"/>
        </w:numPr>
        <w:rPr>
          <w:sz w:val="28"/>
          <w:szCs w:val="36"/>
        </w:rPr>
      </w:pPr>
      <w:r>
        <w:rPr>
          <w:rFonts w:hint="eastAsia"/>
          <w:sz w:val="28"/>
          <w:szCs w:val="36"/>
        </w:rPr>
        <w:t>交流接触器的维护保养</w:t>
      </w:r>
    </w:p>
    <w:p w14:paraId="2F4790FE">
      <w:pPr>
        <w:rPr>
          <w:sz w:val="28"/>
          <w:szCs w:val="36"/>
        </w:rPr>
      </w:pPr>
      <w:r>
        <w:rPr>
          <w:sz w:val="28"/>
          <w:szCs w:val="36"/>
        </w:rPr>
        <w:t>①清除灭弧</w:t>
      </w:r>
      <w:r>
        <w:rPr>
          <w:rFonts w:hint="eastAsia"/>
          <w:sz w:val="28"/>
          <w:szCs w:val="36"/>
        </w:rPr>
        <w:t>罩</w:t>
      </w:r>
      <w:r>
        <w:rPr>
          <w:sz w:val="28"/>
          <w:szCs w:val="36"/>
        </w:rPr>
        <w:t>内的碳化物和金属颗粒</w:t>
      </w:r>
      <w:r>
        <w:rPr>
          <w:rFonts w:hint="eastAsia"/>
          <w:sz w:val="28"/>
          <w:szCs w:val="36"/>
        </w:rPr>
        <w:t>；</w:t>
      </w:r>
    </w:p>
    <w:p w14:paraId="75BEDA77">
      <w:pPr>
        <w:rPr>
          <w:sz w:val="28"/>
          <w:szCs w:val="36"/>
        </w:rPr>
      </w:pPr>
      <w:r>
        <w:rPr>
          <w:sz w:val="28"/>
          <w:szCs w:val="36"/>
        </w:rPr>
        <w:t>②清除触头表面及四周的污物(但不要修锉触头)</w:t>
      </w:r>
      <w:r>
        <w:rPr>
          <w:rFonts w:hint="eastAsia"/>
          <w:sz w:val="28"/>
          <w:szCs w:val="36"/>
        </w:rPr>
        <w:t>；</w:t>
      </w:r>
    </w:p>
    <w:p w14:paraId="2F910FBA">
      <w:pPr>
        <w:rPr>
          <w:sz w:val="28"/>
          <w:szCs w:val="36"/>
        </w:rPr>
      </w:pPr>
      <w:r>
        <w:rPr>
          <w:sz w:val="28"/>
          <w:szCs w:val="36"/>
        </w:rPr>
        <w:t>③如触头烧蚀严重则应更换同规格交流接触器</w:t>
      </w:r>
      <w:r>
        <w:rPr>
          <w:rFonts w:hint="eastAsia"/>
          <w:sz w:val="28"/>
          <w:szCs w:val="36"/>
        </w:rPr>
        <w:t>；</w:t>
      </w:r>
    </w:p>
    <w:p w14:paraId="734C3D9E">
      <w:pPr>
        <w:rPr>
          <w:sz w:val="28"/>
          <w:szCs w:val="36"/>
        </w:rPr>
      </w:pPr>
      <w:r>
        <w:rPr>
          <w:sz w:val="28"/>
          <w:szCs w:val="36"/>
        </w:rPr>
        <w:t>④清洁铁芯上的灰尘及脏物</w:t>
      </w:r>
      <w:r>
        <w:rPr>
          <w:rFonts w:hint="eastAsia"/>
          <w:sz w:val="28"/>
          <w:szCs w:val="36"/>
        </w:rPr>
        <w:t>；</w:t>
      </w:r>
    </w:p>
    <w:p w14:paraId="1BEA9BF5">
      <w:pPr>
        <w:rPr>
          <w:sz w:val="28"/>
          <w:szCs w:val="36"/>
        </w:rPr>
      </w:pPr>
      <w:r>
        <w:rPr>
          <w:sz w:val="28"/>
          <w:szCs w:val="36"/>
        </w:rPr>
        <w:t>⑤拧紧所有紧固螺栓</w:t>
      </w:r>
    </w:p>
    <w:p w14:paraId="5BDDAF40">
      <w:pPr>
        <w:numPr>
          <w:ilvl w:val="0"/>
          <w:numId w:val="6"/>
        </w:numPr>
        <w:rPr>
          <w:sz w:val="28"/>
          <w:szCs w:val="36"/>
        </w:rPr>
      </w:pPr>
      <w:r>
        <w:rPr>
          <w:rFonts w:hint="eastAsia"/>
          <w:sz w:val="28"/>
          <w:szCs w:val="36"/>
        </w:rPr>
        <w:t>热继电器的维护保养</w:t>
      </w:r>
    </w:p>
    <w:p w14:paraId="1F67E5C2">
      <w:pPr>
        <w:rPr>
          <w:sz w:val="28"/>
          <w:szCs w:val="36"/>
        </w:rPr>
      </w:pPr>
      <w:r>
        <w:rPr>
          <w:sz w:val="28"/>
          <w:szCs w:val="36"/>
        </w:rPr>
        <w:t>①检查热继电器的导线接头处有无过热或烧伤痕迹，如有则应整修处理，处理后达不到要求的应更换</w:t>
      </w:r>
      <w:r>
        <w:rPr>
          <w:rFonts w:hint="eastAsia"/>
          <w:sz w:val="28"/>
          <w:szCs w:val="36"/>
        </w:rPr>
        <w:t>；</w:t>
      </w:r>
    </w:p>
    <w:p w14:paraId="466C33F2">
      <w:pPr>
        <w:rPr>
          <w:sz w:val="28"/>
          <w:szCs w:val="36"/>
        </w:rPr>
      </w:pPr>
      <w:r>
        <w:rPr>
          <w:sz w:val="28"/>
          <w:szCs w:val="36"/>
        </w:rPr>
        <w:t>②检查热继电器上的绝缘盖板是否完整，如损坏则应更换</w:t>
      </w:r>
      <w:r>
        <w:rPr>
          <w:rFonts w:hint="eastAsia"/>
          <w:sz w:val="28"/>
          <w:szCs w:val="36"/>
        </w:rPr>
        <w:t>。</w:t>
      </w:r>
    </w:p>
    <w:p w14:paraId="25FAE1DE">
      <w:pPr>
        <w:numPr>
          <w:ilvl w:val="0"/>
          <w:numId w:val="6"/>
        </w:numPr>
        <w:rPr>
          <w:sz w:val="28"/>
          <w:szCs w:val="36"/>
        </w:rPr>
      </w:pPr>
      <w:r>
        <w:rPr>
          <w:rFonts w:hint="eastAsia"/>
          <w:sz w:val="28"/>
          <w:szCs w:val="36"/>
        </w:rPr>
        <w:t>空气开关的维护保养</w:t>
      </w:r>
    </w:p>
    <w:p w14:paraId="3913D308">
      <w:pPr>
        <w:rPr>
          <w:sz w:val="28"/>
          <w:szCs w:val="36"/>
        </w:rPr>
      </w:pPr>
      <w:r>
        <w:rPr>
          <w:sz w:val="28"/>
          <w:szCs w:val="36"/>
        </w:rPr>
        <w:t>①用500V</w:t>
      </w:r>
      <w:r>
        <w:rPr>
          <w:rFonts w:hint="eastAsia"/>
          <w:sz w:val="28"/>
          <w:szCs w:val="36"/>
        </w:rPr>
        <w:t>摇</w:t>
      </w:r>
      <w:r>
        <w:rPr>
          <w:sz w:val="28"/>
          <w:szCs w:val="36"/>
        </w:rPr>
        <w:t>表测量绝缘电阻应不低于0.S</w:t>
      </w:r>
      <w:r>
        <w:rPr>
          <w:rFonts w:hint="eastAsia"/>
          <w:sz w:val="28"/>
          <w:szCs w:val="36"/>
        </w:rPr>
        <w:t>MΩ</w:t>
      </w:r>
      <w:r>
        <w:rPr>
          <w:sz w:val="28"/>
          <w:szCs w:val="36"/>
        </w:rPr>
        <w:t>，否则应处理</w:t>
      </w:r>
      <w:r>
        <w:rPr>
          <w:rFonts w:hint="eastAsia"/>
          <w:sz w:val="28"/>
          <w:szCs w:val="36"/>
        </w:rPr>
        <w:t>；</w:t>
      </w:r>
    </w:p>
    <w:p w14:paraId="1AFF13BF">
      <w:pPr>
        <w:rPr>
          <w:sz w:val="28"/>
          <w:szCs w:val="36"/>
        </w:rPr>
      </w:pPr>
      <w:r>
        <w:rPr>
          <w:sz w:val="28"/>
          <w:szCs w:val="36"/>
        </w:rPr>
        <w:t>②清除灭弧罩内的碳化物或金属颗粒，如灭弧罩损坏则应更换</w:t>
      </w:r>
      <w:r>
        <w:rPr>
          <w:rFonts w:hint="eastAsia"/>
          <w:sz w:val="28"/>
          <w:szCs w:val="36"/>
        </w:rPr>
        <w:t>；</w:t>
      </w:r>
    </w:p>
    <w:p w14:paraId="4C7D30B7">
      <w:pPr>
        <w:rPr>
          <w:sz w:val="28"/>
          <w:szCs w:val="36"/>
        </w:rPr>
      </w:pPr>
      <w:r>
        <w:rPr>
          <w:sz w:val="28"/>
          <w:szCs w:val="36"/>
        </w:rPr>
        <w:t>③清除触头表面上的小金属颗粒</w:t>
      </w:r>
      <w:r>
        <w:rPr>
          <w:rFonts w:hint="eastAsia"/>
          <w:sz w:val="28"/>
          <w:szCs w:val="36"/>
        </w:rPr>
        <w:t>（</w:t>
      </w:r>
      <w:r>
        <w:rPr>
          <w:sz w:val="28"/>
          <w:szCs w:val="36"/>
        </w:rPr>
        <w:t>不要修锉</w:t>
      </w:r>
      <w:r>
        <w:rPr>
          <w:rFonts w:hint="eastAsia"/>
          <w:sz w:val="28"/>
          <w:szCs w:val="36"/>
        </w:rPr>
        <w:t>）</w:t>
      </w:r>
    </w:p>
    <w:p w14:paraId="6BAF584E">
      <w:pPr>
        <w:numPr>
          <w:ilvl w:val="0"/>
          <w:numId w:val="6"/>
        </w:numPr>
        <w:rPr>
          <w:sz w:val="28"/>
          <w:szCs w:val="36"/>
        </w:rPr>
      </w:pPr>
      <w:r>
        <w:rPr>
          <w:rFonts w:hint="eastAsia"/>
          <w:sz w:val="28"/>
          <w:szCs w:val="36"/>
        </w:rPr>
        <w:t>信号指示仪表的维护保养</w:t>
      </w:r>
    </w:p>
    <w:p w14:paraId="63C6B401">
      <w:pPr>
        <w:rPr>
          <w:sz w:val="28"/>
          <w:szCs w:val="36"/>
        </w:rPr>
      </w:pPr>
      <w:r>
        <w:rPr>
          <w:sz w:val="28"/>
          <w:szCs w:val="36"/>
        </w:rPr>
        <w:t>①检查各信号灯是否正常，如不亮则应更换同规格的小灯泡</w:t>
      </w:r>
      <w:r>
        <w:rPr>
          <w:rFonts w:hint="eastAsia"/>
          <w:sz w:val="28"/>
          <w:szCs w:val="36"/>
        </w:rPr>
        <w:t>；</w:t>
      </w:r>
    </w:p>
    <w:p w14:paraId="7689E5EB">
      <w:pPr>
        <w:rPr>
          <w:sz w:val="28"/>
          <w:szCs w:val="36"/>
        </w:rPr>
      </w:pPr>
      <w:r>
        <w:rPr>
          <w:sz w:val="28"/>
          <w:szCs w:val="36"/>
        </w:rPr>
        <w:t>②检查各指示仪表指示是否正确，如偏差较大则应作适当调整，调整后偏差仍较大应更</w:t>
      </w:r>
      <w:r>
        <w:rPr>
          <w:rFonts w:hint="eastAsia"/>
          <w:sz w:val="28"/>
          <w:szCs w:val="36"/>
        </w:rPr>
        <w:t>换。</w:t>
      </w:r>
    </w:p>
    <w:p w14:paraId="778E99F2">
      <w:pPr>
        <w:rPr>
          <w:sz w:val="28"/>
          <w:szCs w:val="36"/>
        </w:rPr>
      </w:pPr>
      <w:r>
        <w:rPr>
          <w:rFonts w:hint="eastAsia"/>
          <w:sz w:val="28"/>
          <w:szCs w:val="36"/>
        </w:rPr>
        <w:t>（5）其他项（每周检查一次）</w:t>
      </w:r>
    </w:p>
    <w:p w14:paraId="20A9C8FD">
      <w:pPr>
        <w:rPr>
          <w:sz w:val="28"/>
          <w:szCs w:val="36"/>
        </w:rPr>
      </w:pPr>
      <w:r>
        <w:rPr>
          <w:sz w:val="28"/>
          <w:szCs w:val="36"/>
        </w:rPr>
        <w:t>①清洁控制柜内外的灰尘脏物</w:t>
      </w:r>
      <w:r>
        <w:rPr>
          <w:rFonts w:hint="eastAsia"/>
          <w:sz w:val="28"/>
          <w:szCs w:val="36"/>
        </w:rPr>
        <w:t>；</w:t>
      </w:r>
    </w:p>
    <w:p w14:paraId="76D4880D">
      <w:pPr>
        <w:rPr>
          <w:sz w:val="28"/>
          <w:szCs w:val="36"/>
        </w:rPr>
      </w:pPr>
      <w:r>
        <w:rPr>
          <w:sz w:val="28"/>
          <w:szCs w:val="36"/>
        </w:rPr>
        <w:t>②检查、紧固所有接线头，对于烧蚀严重的接线头应更换</w:t>
      </w:r>
      <w:r>
        <w:rPr>
          <w:rFonts w:hint="eastAsia"/>
          <w:sz w:val="28"/>
          <w:szCs w:val="36"/>
        </w:rPr>
        <w:t>。</w:t>
      </w:r>
    </w:p>
    <w:p w14:paraId="0F355B11">
      <w:pPr>
        <w:rPr>
          <w:sz w:val="28"/>
          <w:szCs w:val="36"/>
        </w:rPr>
      </w:pPr>
      <w:r>
        <w:rPr>
          <w:rFonts w:hint="eastAsia"/>
          <w:sz w:val="28"/>
          <w:szCs w:val="36"/>
        </w:rPr>
        <w:t>2.15.7季节转换操作</w:t>
      </w:r>
    </w:p>
    <w:p w14:paraId="6A8CCBF2">
      <w:pPr>
        <w:rPr>
          <w:sz w:val="28"/>
          <w:szCs w:val="36"/>
        </w:rPr>
      </w:pPr>
      <w:r>
        <w:rPr>
          <w:rFonts w:hint="eastAsia"/>
          <w:sz w:val="28"/>
          <w:szCs w:val="36"/>
        </w:rPr>
        <w:t>2.15.7.1需要开启模块机时操作步骤</w:t>
      </w:r>
    </w:p>
    <w:p w14:paraId="3868E49F">
      <w:pPr>
        <w:numPr>
          <w:ilvl w:val="0"/>
          <w:numId w:val="7"/>
        </w:numPr>
        <w:rPr>
          <w:sz w:val="28"/>
          <w:szCs w:val="36"/>
        </w:rPr>
      </w:pPr>
      <w:r>
        <w:rPr>
          <w:rFonts w:hint="eastAsia"/>
          <w:sz w:val="28"/>
          <w:szCs w:val="36"/>
        </w:rPr>
        <w:t>检查补水箱位置阀门是否启闭合格；</w:t>
      </w:r>
    </w:p>
    <w:p w14:paraId="04AE9247">
      <w:pPr>
        <w:numPr>
          <w:ilvl w:val="0"/>
          <w:numId w:val="7"/>
        </w:numPr>
        <w:rPr>
          <w:sz w:val="28"/>
          <w:szCs w:val="36"/>
        </w:rPr>
      </w:pPr>
      <w:r>
        <w:rPr>
          <w:rFonts w:hint="eastAsia"/>
          <w:sz w:val="28"/>
          <w:szCs w:val="36"/>
        </w:rPr>
        <w:t>检查补水箱浮球阀是否可以正常启闭；</w:t>
      </w:r>
    </w:p>
    <w:p w14:paraId="2A68B3D4">
      <w:pPr>
        <w:numPr>
          <w:ilvl w:val="0"/>
          <w:numId w:val="7"/>
        </w:numPr>
        <w:rPr>
          <w:sz w:val="28"/>
          <w:szCs w:val="36"/>
        </w:rPr>
      </w:pPr>
      <w:r>
        <w:rPr>
          <w:rFonts w:hint="eastAsia"/>
          <w:sz w:val="28"/>
          <w:szCs w:val="36"/>
        </w:rPr>
        <w:t>检查放气阀是否正常；</w:t>
      </w:r>
    </w:p>
    <w:p w14:paraId="7C77792F">
      <w:pPr>
        <w:numPr>
          <w:ilvl w:val="0"/>
          <w:numId w:val="7"/>
        </w:numPr>
        <w:rPr>
          <w:sz w:val="28"/>
          <w:szCs w:val="36"/>
        </w:rPr>
      </w:pPr>
      <w:r>
        <w:rPr>
          <w:rFonts w:hint="eastAsia"/>
          <w:sz w:val="28"/>
          <w:szCs w:val="36"/>
        </w:rPr>
        <w:t>关闭大楼供回水阀门，打开模块机供回水阀门，打开补水箱进水阀门补水箱进水；</w:t>
      </w:r>
    </w:p>
    <w:p w14:paraId="41085186">
      <w:pPr>
        <w:numPr>
          <w:ilvl w:val="0"/>
          <w:numId w:val="7"/>
        </w:numPr>
        <w:rPr>
          <w:sz w:val="28"/>
          <w:szCs w:val="36"/>
        </w:rPr>
      </w:pPr>
      <w:r>
        <w:rPr>
          <w:rFonts w:hint="eastAsia"/>
          <w:sz w:val="28"/>
          <w:szCs w:val="36"/>
        </w:rPr>
        <w:t>模块机开机前检查内容</w:t>
      </w:r>
    </w:p>
    <w:p w14:paraId="67F68B31">
      <w:pPr>
        <w:rPr>
          <w:sz w:val="28"/>
          <w:szCs w:val="36"/>
        </w:rPr>
      </w:pPr>
      <w:r>
        <w:rPr>
          <w:sz w:val="28"/>
          <w:szCs w:val="36"/>
        </w:rPr>
        <w:t>①外观检查</w:t>
      </w:r>
      <w:r>
        <w:rPr>
          <w:rFonts w:hint="eastAsia"/>
          <w:sz w:val="28"/>
          <w:szCs w:val="36"/>
        </w:rPr>
        <w:t>：</w:t>
      </w:r>
      <w:r>
        <w:rPr>
          <w:sz w:val="28"/>
          <w:szCs w:val="36"/>
        </w:rPr>
        <w:t>检查机组各处外观，</w:t>
      </w:r>
      <w:r>
        <w:rPr>
          <w:rFonts w:hint="eastAsia"/>
          <w:sz w:val="28"/>
          <w:szCs w:val="36"/>
        </w:rPr>
        <w:t>有</w:t>
      </w:r>
      <w:r>
        <w:rPr>
          <w:sz w:val="28"/>
          <w:szCs w:val="36"/>
        </w:rPr>
        <w:t>无影响运转的损坏</w:t>
      </w:r>
      <w:r>
        <w:rPr>
          <w:rFonts w:hint="eastAsia"/>
          <w:sz w:val="28"/>
          <w:szCs w:val="36"/>
        </w:rPr>
        <w:t>，</w:t>
      </w:r>
      <w:r>
        <w:rPr>
          <w:sz w:val="28"/>
          <w:szCs w:val="36"/>
        </w:rPr>
        <w:t>如果有严禁运行</w:t>
      </w:r>
      <w:r>
        <w:rPr>
          <w:rFonts w:hint="eastAsia"/>
          <w:sz w:val="28"/>
          <w:szCs w:val="36"/>
        </w:rPr>
        <w:t>；</w:t>
      </w:r>
    </w:p>
    <w:p w14:paraId="58A75C0A">
      <w:pPr>
        <w:rPr>
          <w:sz w:val="28"/>
          <w:szCs w:val="36"/>
        </w:rPr>
      </w:pPr>
      <w:r>
        <w:rPr>
          <w:sz w:val="28"/>
          <w:szCs w:val="36"/>
        </w:rPr>
        <w:t>②阀门检查</w:t>
      </w:r>
      <w:r>
        <w:rPr>
          <w:rFonts w:hint="eastAsia"/>
          <w:sz w:val="28"/>
          <w:szCs w:val="36"/>
        </w:rPr>
        <w:t>：</w:t>
      </w:r>
      <w:r>
        <w:rPr>
          <w:sz w:val="28"/>
          <w:szCs w:val="36"/>
        </w:rPr>
        <w:t>检查机组和末端循环系统各处阀</w:t>
      </w:r>
      <w:r>
        <w:rPr>
          <w:rFonts w:hint="eastAsia"/>
          <w:sz w:val="28"/>
          <w:szCs w:val="36"/>
        </w:rPr>
        <w:t>门</w:t>
      </w:r>
      <w:r>
        <w:rPr>
          <w:sz w:val="28"/>
          <w:szCs w:val="36"/>
        </w:rPr>
        <w:t>都处于正确状态</w:t>
      </w:r>
      <w:r>
        <w:rPr>
          <w:rFonts w:hint="eastAsia"/>
          <w:sz w:val="28"/>
          <w:szCs w:val="36"/>
        </w:rPr>
        <w:t>（泵前后阀门常开，旁通阀门关闭，</w:t>
      </w:r>
      <w:r>
        <w:rPr>
          <w:sz w:val="28"/>
          <w:szCs w:val="36"/>
        </w:rPr>
        <w:t>末端循环系统各处阀</w:t>
      </w:r>
      <w:r>
        <w:rPr>
          <w:rFonts w:hint="eastAsia"/>
          <w:sz w:val="28"/>
          <w:szCs w:val="36"/>
        </w:rPr>
        <w:t>门常开）</w:t>
      </w:r>
      <w:r>
        <w:rPr>
          <w:sz w:val="28"/>
          <w:szCs w:val="36"/>
        </w:rPr>
        <w:t>。</w:t>
      </w:r>
    </w:p>
    <w:p w14:paraId="06EB7549">
      <w:pPr>
        <w:rPr>
          <w:sz w:val="28"/>
          <w:szCs w:val="36"/>
        </w:rPr>
      </w:pPr>
      <w:r>
        <w:rPr>
          <w:sz w:val="28"/>
          <w:szCs w:val="36"/>
        </w:rPr>
        <w:t>③电气检查</w:t>
      </w:r>
      <w:r>
        <w:rPr>
          <w:rFonts w:hint="eastAsia"/>
          <w:sz w:val="28"/>
          <w:szCs w:val="36"/>
        </w:rPr>
        <w:t>：</w:t>
      </w:r>
      <w:r>
        <w:rPr>
          <w:sz w:val="28"/>
          <w:szCs w:val="36"/>
        </w:rPr>
        <w:t>检查提供电源的动力柜内电源为机组所指定的电源</w:t>
      </w:r>
      <w:r>
        <w:rPr>
          <w:rFonts w:hint="eastAsia"/>
          <w:sz w:val="28"/>
          <w:szCs w:val="36"/>
        </w:rPr>
        <w:t>，</w:t>
      </w:r>
      <w:r>
        <w:rPr>
          <w:sz w:val="28"/>
          <w:szCs w:val="36"/>
        </w:rPr>
        <w:t>长期停机新启动前检查机组绝缘电阻是否符合要求。</w:t>
      </w:r>
    </w:p>
    <w:p w14:paraId="21585429">
      <w:pPr>
        <w:rPr>
          <w:sz w:val="28"/>
          <w:szCs w:val="36"/>
        </w:rPr>
      </w:pPr>
      <w:r>
        <w:rPr>
          <w:rFonts w:hint="eastAsia"/>
          <w:sz w:val="28"/>
          <w:szCs w:val="36"/>
        </w:rPr>
        <w:t>（6）开机</w:t>
      </w:r>
    </w:p>
    <w:p w14:paraId="307A3A0C">
      <w:pPr>
        <w:rPr>
          <w:sz w:val="28"/>
          <w:szCs w:val="36"/>
        </w:rPr>
      </w:pPr>
      <w:r>
        <w:rPr>
          <w:sz w:val="28"/>
          <w:szCs w:val="36"/>
        </w:rPr>
        <w:t>①</w:t>
      </w:r>
      <w:r>
        <w:rPr>
          <w:rFonts w:hint="eastAsia"/>
          <w:sz w:val="28"/>
          <w:szCs w:val="36"/>
        </w:rPr>
        <w:t>待水充满整个系统</w:t>
      </w:r>
      <w:r>
        <w:rPr>
          <w:sz w:val="28"/>
          <w:szCs w:val="36"/>
        </w:rPr>
        <w:t>启动水泵</w:t>
      </w:r>
      <w:r>
        <w:rPr>
          <w:rFonts w:hint="eastAsia"/>
          <w:sz w:val="28"/>
          <w:szCs w:val="36"/>
        </w:rPr>
        <w:t>，严谨在缺水状态开机，</w:t>
      </w:r>
      <w:r>
        <w:rPr>
          <w:sz w:val="28"/>
          <w:szCs w:val="36"/>
        </w:rPr>
        <w:t>如果采用主机水泵输出点联控水泵，则直接进行</w:t>
      </w:r>
      <w:r>
        <w:rPr>
          <w:rFonts w:hint="eastAsia"/>
          <w:sz w:val="28"/>
          <w:szCs w:val="36"/>
        </w:rPr>
        <w:t>第</w:t>
      </w:r>
      <w:r>
        <w:rPr>
          <w:sz w:val="28"/>
          <w:szCs w:val="36"/>
        </w:rPr>
        <w:t>②步。</w:t>
      </w:r>
    </w:p>
    <w:p w14:paraId="48FF1378">
      <w:pPr>
        <w:rPr>
          <w:sz w:val="28"/>
          <w:szCs w:val="36"/>
        </w:rPr>
      </w:pPr>
      <w:r>
        <w:rPr>
          <w:sz w:val="28"/>
          <w:szCs w:val="36"/>
        </w:rPr>
        <w:t>②按下机组手操器</w:t>
      </w:r>
      <w:r>
        <w:rPr>
          <w:rFonts w:hint="eastAsia"/>
          <w:sz w:val="28"/>
          <w:szCs w:val="36"/>
        </w:rPr>
        <w:t>“</w:t>
      </w:r>
      <w:r>
        <w:rPr>
          <w:sz w:val="28"/>
          <w:szCs w:val="36"/>
        </w:rPr>
        <w:t>开/关</w:t>
      </w:r>
      <w:r>
        <w:rPr>
          <w:rFonts w:hint="eastAsia"/>
          <w:sz w:val="28"/>
          <w:szCs w:val="36"/>
        </w:rPr>
        <w:t>”</w:t>
      </w:r>
      <w:r>
        <w:rPr>
          <w:sz w:val="28"/>
          <w:szCs w:val="36"/>
        </w:rPr>
        <w:t>按键</w:t>
      </w:r>
      <w:r>
        <w:rPr>
          <w:rFonts w:hint="eastAsia"/>
          <w:sz w:val="28"/>
          <w:szCs w:val="36"/>
        </w:rPr>
        <w:t>，启</w:t>
      </w:r>
      <w:r>
        <w:rPr>
          <w:sz w:val="28"/>
          <w:szCs w:val="36"/>
        </w:rPr>
        <w:t>动主机。</w:t>
      </w:r>
    </w:p>
    <w:p w14:paraId="308A001E">
      <w:pPr>
        <w:rPr>
          <w:sz w:val="28"/>
          <w:szCs w:val="36"/>
        </w:rPr>
      </w:pPr>
      <w:r>
        <w:rPr>
          <w:sz w:val="28"/>
          <w:szCs w:val="36"/>
        </w:rPr>
        <w:t>③密切观察机组启动电流、各压力、温度和油位等无异常，直到全载后3分钟</w:t>
      </w:r>
      <w:r>
        <w:rPr>
          <w:rFonts w:hint="eastAsia"/>
          <w:sz w:val="28"/>
          <w:szCs w:val="36"/>
        </w:rPr>
        <w:t>，</w:t>
      </w:r>
      <w:r>
        <w:rPr>
          <w:sz w:val="28"/>
          <w:szCs w:val="36"/>
        </w:rPr>
        <w:t>如有异常执行关机甚至紧急停机。</w:t>
      </w:r>
    </w:p>
    <w:p w14:paraId="4E7BB7E9">
      <w:pPr>
        <w:rPr>
          <w:sz w:val="28"/>
          <w:szCs w:val="36"/>
        </w:rPr>
      </w:pPr>
      <w:r>
        <w:rPr>
          <w:sz w:val="28"/>
          <w:szCs w:val="36"/>
        </w:rPr>
        <w:t>④全正常，则开机完毕。</w:t>
      </w:r>
    </w:p>
    <w:p w14:paraId="1CEF1ED1">
      <w:pPr>
        <w:rPr>
          <w:sz w:val="28"/>
          <w:szCs w:val="36"/>
        </w:rPr>
      </w:pPr>
      <w:r>
        <w:rPr>
          <w:rFonts w:hint="eastAsia"/>
          <w:sz w:val="28"/>
          <w:szCs w:val="36"/>
        </w:rPr>
        <w:t>（7）运转中的检查</w:t>
      </w:r>
    </w:p>
    <w:p w14:paraId="323341DF">
      <w:pPr>
        <w:rPr>
          <w:sz w:val="28"/>
          <w:szCs w:val="36"/>
        </w:rPr>
      </w:pPr>
      <w:r>
        <w:rPr>
          <w:rFonts w:hint="eastAsia"/>
          <w:sz w:val="28"/>
          <w:szCs w:val="36"/>
        </w:rPr>
        <w:t>①电气部份</w:t>
      </w:r>
    </w:p>
    <w:p w14:paraId="703D849F">
      <w:pPr>
        <w:rPr>
          <w:sz w:val="28"/>
          <w:szCs w:val="36"/>
        </w:rPr>
      </w:pPr>
      <w:r>
        <w:rPr>
          <w:rFonts w:hint="eastAsia"/>
          <w:sz w:val="28"/>
          <w:szCs w:val="36"/>
        </w:rPr>
        <w:t>A.检查起动后电压是否异常；</w:t>
      </w:r>
    </w:p>
    <w:p w14:paraId="32A49484">
      <w:pPr>
        <w:rPr>
          <w:sz w:val="28"/>
          <w:szCs w:val="36"/>
        </w:rPr>
      </w:pPr>
      <w:r>
        <w:rPr>
          <w:rFonts w:hint="eastAsia"/>
          <w:sz w:val="28"/>
          <w:szCs w:val="36"/>
        </w:rPr>
        <w:t>B.运转后电流数值是否正常；</w:t>
      </w:r>
    </w:p>
    <w:p w14:paraId="1AAF119A">
      <w:pPr>
        <w:rPr>
          <w:sz w:val="28"/>
          <w:szCs w:val="36"/>
        </w:rPr>
      </w:pPr>
      <w:r>
        <w:rPr>
          <w:rFonts w:hint="eastAsia"/>
          <w:sz w:val="28"/>
          <w:szCs w:val="36"/>
        </w:rPr>
        <w:t>C.检查高低压开关设定值是否正确（若机组采用固定式压力开关，则此项无）。</w:t>
      </w:r>
    </w:p>
    <w:p w14:paraId="20C5913C">
      <w:pPr>
        <w:rPr>
          <w:sz w:val="28"/>
          <w:szCs w:val="36"/>
        </w:rPr>
      </w:pPr>
      <w:r>
        <w:rPr>
          <w:rFonts w:hint="eastAsia"/>
          <w:sz w:val="28"/>
          <w:szCs w:val="36"/>
        </w:rPr>
        <w:t>②机械部份</w:t>
      </w:r>
    </w:p>
    <w:p w14:paraId="1D14943F">
      <w:pPr>
        <w:rPr>
          <w:sz w:val="28"/>
          <w:szCs w:val="36"/>
        </w:rPr>
      </w:pPr>
      <w:r>
        <w:rPr>
          <w:rFonts w:hint="eastAsia"/>
          <w:sz w:val="28"/>
          <w:szCs w:val="36"/>
        </w:rPr>
        <w:t>A.检查压缩机、风扇、水泵转向是否正确；</w:t>
      </w:r>
    </w:p>
    <w:p w14:paraId="6E152EDE">
      <w:pPr>
        <w:rPr>
          <w:sz w:val="28"/>
          <w:szCs w:val="36"/>
        </w:rPr>
      </w:pPr>
      <w:r>
        <w:rPr>
          <w:rFonts w:hint="eastAsia"/>
          <w:sz w:val="28"/>
          <w:szCs w:val="36"/>
        </w:rPr>
        <w:t>B.各项机器运转是否有特别响声及不正常声音；</w:t>
      </w:r>
    </w:p>
    <w:p w14:paraId="45778661">
      <w:pPr>
        <w:rPr>
          <w:sz w:val="28"/>
          <w:szCs w:val="36"/>
        </w:rPr>
      </w:pPr>
      <w:r>
        <w:rPr>
          <w:rFonts w:hint="eastAsia"/>
          <w:sz w:val="28"/>
          <w:szCs w:val="36"/>
        </w:rPr>
        <w:t>C.循环水泵送水是否良好，水压力是否正常；</w:t>
      </w:r>
    </w:p>
    <w:p w14:paraId="7714BD2C">
      <w:pPr>
        <w:ind w:firstLine="560" w:firstLineChars="200"/>
        <w:rPr>
          <w:sz w:val="28"/>
          <w:szCs w:val="36"/>
        </w:rPr>
      </w:pPr>
      <w:r>
        <w:rPr>
          <w:rFonts w:hint="eastAsia"/>
          <w:sz w:val="28"/>
          <w:szCs w:val="36"/>
        </w:rPr>
        <w:t>运转中除要进行以上运转状况检查和记录,同时检查以下事项,如果有异常,需采取维修措施。</w:t>
      </w:r>
    </w:p>
    <w:p w14:paraId="6CF62407">
      <w:pPr>
        <w:rPr>
          <w:sz w:val="28"/>
          <w:szCs w:val="36"/>
        </w:rPr>
      </w:pPr>
      <w:r>
        <w:rPr>
          <w:rFonts w:hint="eastAsia"/>
          <w:sz w:val="28"/>
          <w:szCs w:val="36"/>
        </w:rPr>
        <w:t>a.压缩机吸气口和吸气腔体是否有结霜；</w:t>
      </w:r>
    </w:p>
    <w:p w14:paraId="5AB1339D">
      <w:pPr>
        <w:rPr>
          <w:sz w:val="28"/>
          <w:szCs w:val="36"/>
        </w:rPr>
      </w:pPr>
      <w:r>
        <w:rPr>
          <w:rFonts w:hint="eastAsia"/>
          <w:sz w:val="28"/>
          <w:szCs w:val="36"/>
        </w:rPr>
        <w:t>b.水系统和冷媒系统的管路是否有泄漏；</w:t>
      </w:r>
    </w:p>
    <w:p w14:paraId="736ACD81">
      <w:pPr>
        <w:rPr>
          <w:sz w:val="28"/>
          <w:szCs w:val="36"/>
        </w:rPr>
      </w:pPr>
      <w:r>
        <w:rPr>
          <w:rFonts w:hint="eastAsia"/>
          <w:sz w:val="28"/>
          <w:szCs w:val="36"/>
        </w:rPr>
        <w:t>c.检查冷媒高低压是否在正常范围内。</w:t>
      </w:r>
    </w:p>
    <w:p w14:paraId="0AC0596A">
      <w:pPr>
        <w:rPr>
          <w:sz w:val="28"/>
          <w:szCs w:val="36"/>
        </w:rPr>
      </w:pPr>
      <w:r>
        <w:rPr>
          <w:rFonts w:hint="eastAsia"/>
          <w:sz w:val="28"/>
          <w:szCs w:val="36"/>
        </w:rPr>
        <w:t>2.15.7.2需要关闭模块机时操作步骤</w:t>
      </w:r>
    </w:p>
    <w:p w14:paraId="4774DF09">
      <w:pPr>
        <w:rPr>
          <w:sz w:val="28"/>
          <w:szCs w:val="36"/>
        </w:rPr>
      </w:pPr>
      <w:r>
        <w:rPr>
          <w:rFonts w:hint="eastAsia"/>
          <w:sz w:val="28"/>
          <w:szCs w:val="36"/>
        </w:rPr>
        <w:t>（1）按下机组手操器“开/关”按键，关闭主机。</w:t>
      </w:r>
    </w:p>
    <w:p w14:paraId="21CE5A7C">
      <w:pPr>
        <w:rPr>
          <w:sz w:val="28"/>
          <w:szCs w:val="36"/>
        </w:rPr>
      </w:pPr>
      <w:r>
        <w:rPr>
          <w:rFonts w:hint="eastAsia"/>
          <w:sz w:val="28"/>
          <w:szCs w:val="36"/>
        </w:rPr>
        <w:t>（2）打开大楼供回水阀门，关闭模块机供回水。</w:t>
      </w:r>
    </w:p>
    <w:p w14:paraId="31265833">
      <w:pPr>
        <w:rPr>
          <w:sz w:val="28"/>
          <w:szCs w:val="36"/>
        </w:rPr>
      </w:pPr>
      <w:r>
        <w:rPr>
          <w:rFonts w:hint="eastAsia"/>
          <w:sz w:val="28"/>
          <w:szCs w:val="36"/>
        </w:rPr>
        <w:t>（3）关闭补水箱进水阀门。</w:t>
      </w:r>
    </w:p>
    <w:p w14:paraId="1237D163">
      <w:pPr>
        <w:rPr>
          <w:sz w:val="28"/>
          <w:szCs w:val="36"/>
        </w:rPr>
      </w:pPr>
      <w:r>
        <w:rPr>
          <w:rFonts w:hint="eastAsia"/>
          <w:sz w:val="28"/>
          <w:szCs w:val="36"/>
        </w:rPr>
        <w:t>（4）打开泄水阀门，把水排除干净。</w:t>
      </w:r>
    </w:p>
    <w:p w14:paraId="2DAF6BC2">
      <w:pPr>
        <w:rPr>
          <w:sz w:val="28"/>
          <w:szCs w:val="36"/>
        </w:rPr>
      </w:pPr>
      <w:r>
        <w:rPr>
          <w:rFonts w:hint="eastAsia"/>
          <w:sz w:val="28"/>
          <w:szCs w:val="36"/>
        </w:rPr>
        <w:t>（5）关闭主机电源。</w:t>
      </w:r>
    </w:p>
    <w:p w14:paraId="4BE14643">
      <w:pPr>
        <w:rPr>
          <w:sz w:val="28"/>
          <w:szCs w:val="36"/>
        </w:rPr>
      </w:pPr>
      <w:r>
        <w:rPr>
          <w:rFonts w:hint="eastAsia"/>
          <w:sz w:val="28"/>
          <w:szCs w:val="36"/>
        </w:rPr>
        <w:t>（6）将水侧换热器进出水阀门关闭，打开机组泄水阀，将换热器内水排放干净，并用空气压缩机吹水以免冻坏机组。</w:t>
      </w:r>
    </w:p>
    <w:p w14:paraId="64534315">
      <w:pPr>
        <w:rPr>
          <w:sz w:val="28"/>
          <w:szCs w:val="36"/>
        </w:rPr>
      </w:pPr>
    </w:p>
    <w:p w14:paraId="614188A0">
      <w:pPr>
        <w:rPr>
          <w:sz w:val="28"/>
          <w:szCs w:val="36"/>
        </w:rPr>
      </w:pPr>
    </w:p>
    <w:p w14:paraId="78C9047B">
      <w:pPr>
        <w:rPr>
          <w:sz w:val="28"/>
          <w:szCs w:val="36"/>
        </w:rPr>
      </w:pPr>
    </w:p>
    <w:p w14:paraId="48771CB4">
      <w:pPr>
        <w:pStyle w:val="17"/>
        <w:rPr>
          <w:rFonts w:hint="default"/>
          <w:color w:val="auto"/>
          <w:sz w:val="28"/>
          <w:szCs w:val="28"/>
        </w:rPr>
      </w:pPr>
    </w:p>
    <w:p w14:paraId="0D26109A">
      <w:pPr>
        <w:pStyle w:val="17"/>
        <w:rPr>
          <w:rFonts w:hint="default"/>
          <w:color w:val="auto"/>
          <w:sz w:val="28"/>
          <w:szCs w:val="28"/>
        </w:rPr>
      </w:pPr>
    </w:p>
    <w:p w14:paraId="42B4421A">
      <w:pPr>
        <w:pStyle w:val="17"/>
        <w:rPr>
          <w:rFonts w:hint="default"/>
          <w:color w:val="auto"/>
          <w:sz w:val="28"/>
          <w:szCs w:val="28"/>
        </w:rPr>
      </w:pPr>
    </w:p>
    <w:p w14:paraId="614A8BE7">
      <w:pPr>
        <w:pStyle w:val="17"/>
        <w:rPr>
          <w:rFonts w:hint="default"/>
          <w:color w:val="auto"/>
          <w:sz w:val="28"/>
          <w:szCs w:val="28"/>
        </w:rPr>
      </w:pPr>
    </w:p>
    <w:p w14:paraId="685D1537">
      <w:pPr>
        <w:pStyle w:val="3"/>
      </w:pPr>
      <w:bookmarkStart w:id="1" w:name="_Toc1438"/>
      <w:r>
        <w:rPr>
          <w:rFonts w:hint="eastAsia"/>
        </w:rPr>
        <w:t>（三）维保技术标准</w:t>
      </w:r>
      <w:bookmarkEnd w:id="1"/>
    </w:p>
    <w:p w14:paraId="6B59B0E6">
      <w:pPr>
        <w:spacing w:line="360" w:lineRule="auto"/>
        <w:ind w:firstLine="560" w:firstLineChars="200"/>
        <w:rPr>
          <w:rFonts w:ascii="宋体" w:hAnsi="宋体" w:cs="宋体"/>
          <w:bCs/>
          <w:sz w:val="28"/>
          <w:szCs w:val="28"/>
        </w:rPr>
      </w:pPr>
      <w:r>
        <w:rPr>
          <w:rFonts w:hint="eastAsia" w:ascii="宋体" w:hAnsi="宋体" w:cs="宋体"/>
          <w:bCs/>
          <w:sz w:val="28"/>
          <w:szCs w:val="28"/>
        </w:rPr>
        <w:t>3.1手术部维保技术标准应按北京市地方标准</w:t>
      </w:r>
      <w:r>
        <w:rPr>
          <w:rFonts w:ascii="宋体" w:hAnsi="宋体" w:cs="宋体"/>
          <w:bCs/>
          <w:sz w:val="28"/>
          <w:szCs w:val="28"/>
        </w:rPr>
        <w:t>《医院洁净手术部污染控制规范</w:t>
      </w:r>
      <w:r>
        <w:rPr>
          <w:rFonts w:hint="eastAsia" w:ascii="宋体" w:hAnsi="宋体" w:cs="宋体"/>
          <w:bCs/>
          <w:sz w:val="28"/>
          <w:szCs w:val="28"/>
        </w:rPr>
        <w:t>》</w:t>
      </w:r>
      <w:r>
        <w:rPr>
          <w:rFonts w:ascii="宋体" w:hAnsi="宋体" w:cs="宋体"/>
          <w:bCs/>
          <w:sz w:val="28"/>
          <w:szCs w:val="28"/>
        </w:rPr>
        <w:t>及国家标准《医院洁净手术部建筑技术规范》进行，并满足其标准。</w:t>
      </w:r>
    </w:p>
    <w:p w14:paraId="1284ED31">
      <w:pPr>
        <w:spacing w:line="360" w:lineRule="auto"/>
        <w:ind w:firstLine="560" w:firstLineChars="200"/>
        <w:rPr>
          <w:rFonts w:ascii="宋体" w:hAnsi="宋体" w:cs="宋体"/>
          <w:bCs/>
          <w:sz w:val="28"/>
          <w:szCs w:val="28"/>
        </w:rPr>
      </w:pPr>
      <w:r>
        <w:rPr>
          <w:rFonts w:hint="eastAsia" w:ascii="宋体" w:hAnsi="宋体" w:cs="宋体"/>
          <w:bCs/>
          <w:sz w:val="28"/>
          <w:szCs w:val="28"/>
        </w:rPr>
        <w:t>3.1.1 洁净手术部：由洁净手术室、洁净辅助用房和非洁净辅助用房等一部分或全部组成的独立的功能区域。</w:t>
      </w:r>
    </w:p>
    <w:p w14:paraId="0AD0EBB6">
      <w:pPr>
        <w:spacing w:line="360" w:lineRule="auto"/>
        <w:ind w:firstLine="560" w:firstLineChars="200"/>
        <w:rPr>
          <w:rFonts w:ascii="宋体" w:hAnsi="宋体" w:cs="宋体"/>
          <w:bCs/>
          <w:sz w:val="28"/>
          <w:szCs w:val="28"/>
        </w:rPr>
      </w:pPr>
      <w:r>
        <w:rPr>
          <w:rFonts w:hint="eastAsia" w:ascii="宋体" w:hAnsi="宋体" w:cs="宋体"/>
          <w:bCs/>
          <w:sz w:val="28"/>
          <w:szCs w:val="28"/>
        </w:rPr>
        <w:t>3.1.2 洁净手术室：采用空气净化技术，把手术环境空气中的微生物粒子及微粒总量降到允许水平的手术室。手术室也可称为手术间。</w:t>
      </w:r>
    </w:p>
    <w:p w14:paraId="6C8692CA">
      <w:pPr>
        <w:spacing w:line="360" w:lineRule="auto"/>
        <w:ind w:firstLine="560" w:firstLineChars="200"/>
        <w:rPr>
          <w:rFonts w:ascii="宋体" w:hAnsi="宋体" w:cs="宋体"/>
          <w:bCs/>
          <w:sz w:val="28"/>
          <w:szCs w:val="28"/>
        </w:rPr>
      </w:pPr>
      <w:r>
        <w:rPr>
          <w:rFonts w:hint="eastAsia" w:ascii="宋体" w:hAnsi="宋体" w:cs="宋体"/>
          <w:bCs/>
          <w:sz w:val="28"/>
          <w:szCs w:val="28"/>
        </w:rPr>
        <w:t>3.1.3 洁净辅助用房：对空气洁净度有要求的非手术室的用房。</w:t>
      </w:r>
    </w:p>
    <w:p w14:paraId="6439A135">
      <w:pPr>
        <w:spacing w:line="360" w:lineRule="auto"/>
        <w:ind w:firstLine="560" w:firstLineChars="200"/>
        <w:rPr>
          <w:rFonts w:ascii="宋体" w:hAnsi="宋体" w:cs="宋体"/>
          <w:bCs/>
          <w:sz w:val="28"/>
          <w:szCs w:val="28"/>
        </w:rPr>
      </w:pPr>
      <w:r>
        <w:rPr>
          <w:rFonts w:hint="eastAsia" w:ascii="宋体" w:hAnsi="宋体" w:cs="宋体"/>
          <w:bCs/>
          <w:sz w:val="28"/>
          <w:szCs w:val="28"/>
        </w:rPr>
        <w:t>3.1.4 非洁净辅助用房：对空气洁净度无要求的非手术室的用房。</w:t>
      </w:r>
    </w:p>
    <w:p w14:paraId="5788C693">
      <w:pPr>
        <w:spacing w:line="360" w:lineRule="auto"/>
        <w:ind w:firstLine="560" w:firstLineChars="200"/>
        <w:rPr>
          <w:rFonts w:ascii="宋体" w:hAnsi="宋体" w:cs="宋体"/>
          <w:bCs/>
          <w:sz w:val="28"/>
          <w:szCs w:val="28"/>
        </w:rPr>
      </w:pPr>
      <w:r>
        <w:rPr>
          <w:rFonts w:hint="eastAsia" w:ascii="宋体" w:hAnsi="宋体" w:cs="宋体"/>
          <w:bCs/>
          <w:sz w:val="28"/>
          <w:szCs w:val="28"/>
        </w:rPr>
        <w:t>3.1.5 手术区：需要特别保护的包括手术台及其四边外推一定距离的区域。</w:t>
      </w:r>
    </w:p>
    <w:p w14:paraId="34A3CFB5">
      <w:pPr>
        <w:spacing w:line="360" w:lineRule="auto"/>
        <w:ind w:firstLine="560" w:firstLineChars="200"/>
        <w:rPr>
          <w:rFonts w:ascii="宋体" w:hAnsi="宋体" w:cs="宋体"/>
          <w:bCs/>
          <w:sz w:val="28"/>
          <w:szCs w:val="28"/>
        </w:rPr>
      </w:pPr>
      <w:r>
        <w:rPr>
          <w:rFonts w:hint="eastAsia" w:ascii="宋体" w:hAnsi="宋体" w:cs="宋体"/>
          <w:bCs/>
          <w:sz w:val="28"/>
          <w:szCs w:val="28"/>
        </w:rPr>
        <w:t>3.1.6 周边区：洁净手术室内除去手术区以外的其他区域。</w:t>
      </w:r>
    </w:p>
    <w:p w14:paraId="764ADE70">
      <w:pPr>
        <w:spacing w:line="360" w:lineRule="auto"/>
        <w:ind w:firstLine="560" w:firstLineChars="200"/>
        <w:rPr>
          <w:rFonts w:ascii="宋体" w:hAnsi="宋体" w:cs="宋体"/>
          <w:bCs/>
          <w:sz w:val="28"/>
          <w:szCs w:val="28"/>
        </w:rPr>
      </w:pPr>
      <w:r>
        <w:rPr>
          <w:rFonts w:hint="eastAsia" w:ascii="宋体" w:hAnsi="宋体" w:cs="宋体"/>
          <w:bCs/>
          <w:sz w:val="28"/>
          <w:szCs w:val="28"/>
        </w:rPr>
        <w:t>3.1.7 洁净度5级：环境空气中大于等于0.5μm的微粒数大于350粒/m³（0.35粒/L）到小于等于3500粒/m³（3.5粒/L）；大于等于5μm的微粒数为0粒/L的空气洁净程度。相当于原100级。</w:t>
      </w:r>
    </w:p>
    <w:p w14:paraId="01039156">
      <w:pPr>
        <w:spacing w:line="360" w:lineRule="auto"/>
        <w:ind w:firstLine="560" w:firstLineChars="200"/>
        <w:rPr>
          <w:rFonts w:ascii="宋体" w:hAnsi="宋体" w:cs="宋体"/>
          <w:bCs/>
          <w:sz w:val="28"/>
          <w:szCs w:val="28"/>
        </w:rPr>
      </w:pPr>
      <w:r>
        <w:rPr>
          <w:rFonts w:hint="eastAsia" w:ascii="宋体" w:hAnsi="宋体" w:cs="宋体"/>
          <w:bCs/>
          <w:sz w:val="28"/>
          <w:szCs w:val="28"/>
        </w:rPr>
        <w:t>3.1.8 洁净度6级：环境空气中大于等于0.5μm的微粒数大于3500粒/m³（3.5粒/L）到小于等于35200粒/m³（35.2粒/L）；大于等于5μm的微粒数小于等于293粒/m³（0.3粒/L）的空气洁净程度。相当于原1000级。</w:t>
      </w:r>
    </w:p>
    <w:p w14:paraId="5AD23061">
      <w:pPr>
        <w:spacing w:line="360" w:lineRule="auto"/>
        <w:ind w:firstLine="560" w:firstLineChars="200"/>
        <w:rPr>
          <w:rFonts w:ascii="宋体" w:hAnsi="宋体" w:cs="宋体"/>
          <w:bCs/>
          <w:sz w:val="28"/>
          <w:szCs w:val="28"/>
        </w:rPr>
      </w:pPr>
      <w:r>
        <w:rPr>
          <w:rFonts w:hint="eastAsia" w:ascii="宋体" w:hAnsi="宋体" w:cs="宋体"/>
          <w:bCs/>
          <w:sz w:val="28"/>
          <w:szCs w:val="28"/>
        </w:rPr>
        <w:t>3.1.9 洁净度7级：环境空气中大于等于0.5μm的微粒数大于35200粒/m³（35.2粒/L）到小于等于352000粒/m³（352粒/L）；大于等于5μm的微粒数大于293粒/m³（0.3粒/L）到小于等于2930粒/m³（3粒/L）的空气洁净程度。相当于原10000级。</w:t>
      </w:r>
    </w:p>
    <w:p w14:paraId="5B21B48E">
      <w:pPr>
        <w:spacing w:line="360" w:lineRule="auto"/>
        <w:ind w:firstLine="560" w:firstLineChars="200"/>
        <w:rPr>
          <w:rFonts w:ascii="宋体" w:hAnsi="宋体" w:cs="宋体"/>
          <w:bCs/>
          <w:sz w:val="28"/>
          <w:szCs w:val="28"/>
        </w:rPr>
      </w:pPr>
      <w:r>
        <w:rPr>
          <w:rFonts w:hint="eastAsia" w:ascii="宋体" w:hAnsi="宋体" w:cs="宋体"/>
          <w:bCs/>
          <w:sz w:val="28"/>
          <w:szCs w:val="28"/>
        </w:rPr>
        <w:t>3.1.10 洁净度8级：环境空气中大于等于0.5μm的微粒数大于352000粒/m³（352粒/L）到小于等于3520000粒/m³（3520粒/L）；大于等于5μm的微粒数大于2930粒/m³（3粒/L）到小于等于29300粒/m³（29粒/L）的空气洁净程度。相当于原100000级。</w:t>
      </w:r>
    </w:p>
    <w:p w14:paraId="65562BDA">
      <w:pPr>
        <w:spacing w:line="360" w:lineRule="auto"/>
        <w:ind w:firstLine="560" w:firstLineChars="200"/>
        <w:rPr>
          <w:rFonts w:ascii="宋体" w:hAnsi="宋体" w:cs="宋体"/>
          <w:bCs/>
          <w:sz w:val="28"/>
          <w:szCs w:val="28"/>
        </w:rPr>
      </w:pPr>
      <w:r>
        <w:rPr>
          <w:rFonts w:hint="eastAsia" w:ascii="宋体" w:hAnsi="宋体" w:cs="宋体"/>
          <w:bCs/>
          <w:sz w:val="28"/>
          <w:szCs w:val="28"/>
        </w:rPr>
        <w:t>3.1.11 洁净度8.5级：环境空气中大于等于0.5μm的微粒数大于3520000粒/m³（3520粒/L）到小于等于11120000粒/m³（11120粒/L）；大于等于5μm的微粒数大于29300粒/m³（29粒/L）到小于等于92500粒/m³（93粒/L）的空气洁净程度。相当于原30万级。</w:t>
      </w:r>
    </w:p>
    <w:p w14:paraId="6CB3C3CE">
      <w:pPr>
        <w:spacing w:line="360" w:lineRule="auto"/>
        <w:ind w:firstLine="560" w:firstLineChars="200"/>
        <w:rPr>
          <w:rFonts w:ascii="宋体" w:hAnsi="宋体" w:cs="宋体"/>
          <w:bCs/>
          <w:sz w:val="28"/>
          <w:szCs w:val="28"/>
        </w:rPr>
      </w:pPr>
      <w:r>
        <w:rPr>
          <w:rFonts w:hint="eastAsia" w:ascii="宋体" w:hAnsi="宋体" w:cs="宋体"/>
          <w:bCs/>
          <w:sz w:val="28"/>
          <w:szCs w:val="28"/>
        </w:rPr>
        <w:t>3.1.12 空态：室内净化空调设施及功能齐备而未运行，但室内没有医疗设备和人员的状态。</w:t>
      </w:r>
    </w:p>
    <w:p w14:paraId="2075E351">
      <w:pPr>
        <w:spacing w:line="360" w:lineRule="auto"/>
        <w:ind w:firstLine="560" w:firstLineChars="200"/>
        <w:rPr>
          <w:rFonts w:ascii="宋体" w:hAnsi="宋体" w:cs="宋体"/>
          <w:bCs/>
          <w:sz w:val="28"/>
          <w:szCs w:val="28"/>
        </w:rPr>
      </w:pPr>
      <w:r>
        <w:rPr>
          <w:rFonts w:hint="eastAsia" w:ascii="宋体" w:hAnsi="宋体" w:cs="宋体"/>
          <w:bCs/>
          <w:sz w:val="28"/>
          <w:szCs w:val="28"/>
        </w:rPr>
        <w:t>3.1.13 静态：室内净化空调设施及功能齐备并运行，如有医疗设备，医疗设备已安装并可运行，但无工作人员的状态。</w:t>
      </w:r>
    </w:p>
    <w:p w14:paraId="692C18C9">
      <w:pPr>
        <w:spacing w:line="360" w:lineRule="auto"/>
        <w:ind w:firstLine="560" w:firstLineChars="200"/>
        <w:rPr>
          <w:rFonts w:ascii="宋体" w:hAnsi="宋体" w:cs="宋体"/>
          <w:bCs/>
          <w:sz w:val="28"/>
          <w:szCs w:val="28"/>
        </w:rPr>
      </w:pPr>
      <w:r>
        <w:rPr>
          <w:rFonts w:hint="eastAsia" w:ascii="宋体" w:hAnsi="宋体" w:cs="宋体"/>
          <w:bCs/>
          <w:sz w:val="28"/>
          <w:szCs w:val="28"/>
        </w:rPr>
        <w:t>3.1.14 沉降法细菌浓度：简称沉降菌浓度。沉降法又称平板暴露法。用培养皿在空气中暴露采样，盖好培养皿后经过培养得出的菌落形成单位的数量，代表空气中可以沉降下来的细菌数。</w:t>
      </w:r>
    </w:p>
    <w:p w14:paraId="7807D024">
      <w:pPr>
        <w:spacing w:line="360" w:lineRule="auto"/>
        <w:ind w:firstLine="560" w:firstLineChars="200"/>
        <w:rPr>
          <w:rFonts w:ascii="宋体" w:hAnsi="宋体" w:cs="宋体"/>
          <w:bCs/>
          <w:sz w:val="28"/>
          <w:szCs w:val="28"/>
        </w:rPr>
      </w:pPr>
      <w:r>
        <w:rPr>
          <w:rFonts w:hint="eastAsia" w:ascii="宋体" w:hAnsi="宋体" w:cs="宋体"/>
          <w:bCs/>
          <w:sz w:val="28"/>
          <w:szCs w:val="28"/>
        </w:rPr>
        <w:t>3.1.15 术间自净时间：在正常运行的换气次数条件下，使手术室内术后废弃物已被清除后的空气含尘浓度降低约90%或降低到设计洁净度级别上限浓度之内所需的时间。</w:t>
      </w:r>
    </w:p>
    <w:p w14:paraId="436DFEDB">
      <w:pPr>
        <w:spacing w:line="360" w:lineRule="auto"/>
        <w:ind w:firstLine="560" w:firstLineChars="200"/>
        <w:rPr>
          <w:rFonts w:ascii="宋体" w:hAnsi="宋体" w:cs="宋体"/>
          <w:bCs/>
          <w:sz w:val="28"/>
          <w:szCs w:val="28"/>
        </w:rPr>
      </w:pPr>
      <w:r>
        <w:rPr>
          <w:rFonts w:hint="eastAsia" w:ascii="宋体" w:hAnsi="宋体" w:cs="宋体"/>
          <w:bCs/>
          <w:sz w:val="28"/>
          <w:szCs w:val="28"/>
        </w:rPr>
        <w:t>3.1.16 洁净区：凡有IV级以上洁净度要求的区域均为洁净区。</w:t>
      </w:r>
    </w:p>
    <w:p w14:paraId="280184A6">
      <w:pPr>
        <w:spacing w:line="360" w:lineRule="auto"/>
        <w:ind w:firstLine="560" w:firstLineChars="200"/>
        <w:rPr>
          <w:rFonts w:ascii="宋体" w:hAnsi="宋体" w:cs="宋体"/>
          <w:bCs/>
          <w:sz w:val="28"/>
          <w:szCs w:val="28"/>
        </w:rPr>
        <w:sectPr>
          <w:pgSz w:w="11906" w:h="16838"/>
          <w:pgMar w:top="1440" w:right="1800" w:bottom="1440" w:left="1800" w:header="851" w:footer="992" w:gutter="0"/>
          <w:cols w:space="425" w:num="1"/>
          <w:docGrid w:type="lines" w:linePitch="312" w:charSpace="0"/>
        </w:sectPr>
      </w:pPr>
      <w:r>
        <w:rPr>
          <w:rFonts w:hint="eastAsia" w:ascii="宋体" w:hAnsi="宋体" w:cs="宋体"/>
          <w:bCs/>
          <w:sz w:val="28"/>
          <w:szCs w:val="28"/>
        </w:rPr>
        <w:t>3.1.17 净化空调系统：采用以过滤除菌、除尘为主要措施，将受控区域内悬浮尘埃与微生物浓度控制到所要求水平的空气调节系统。</w:t>
      </w:r>
    </w:p>
    <w:p w14:paraId="2BE02099">
      <w:pPr>
        <w:pStyle w:val="17"/>
        <w:rPr>
          <w:rFonts w:hint="default" w:ascii="宋体" w:hAnsi="宋体" w:cs="宋体"/>
          <w:bCs/>
          <w:color w:val="auto"/>
          <w:sz w:val="28"/>
          <w:szCs w:val="28"/>
        </w:rPr>
      </w:pPr>
      <w:r>
        <w:rPr>
          <w:rFonts w:ascii="宋体" w:hAnsi="宋体" w:cs="宋体"/>
          <w:bCs/>
          <w:color w:val="auto"/>
          <w:sz w:val="28"/>
          <w:szCs w:val="28"/>
        </w:rPr>
        <w:t>3.1.18主要技术指标</w:t>
      </w:r>
    </w:p>
    <w:tbl>
      <w:tblPr>
        <w:tblStyle w:val="12"/>
        <w:tblpPr w:leftFromText="180" w:rightFromText="180" w:vertAnchor="text" w:horzAnchor="page" w:tblpXSpec="center" w:tblpY="484"/>
        <w:tblOverlap w:val="never"/>
        <w:tblW w:w="12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860"/>
        <w:gridCol w:w="1007"/>
        <w:gridCol w:w="1305"/>
        <w:gridCol w:w="1206"/>
        <w:gridCol w:w="1011"/>
        <w:gridCol w:w="1940"/>
        <w:gridCol w:w="1044"/>
        <w:gridCol w:w="1062"/>
        <w:gridCol w:w="1260"/>
      </w:tblGrid>
      <w:tr w14:paraId="078C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19" w:type="dxa"/>
            <w:vAlign w:val="center"/>
          </w:tcPr>
          <w:p w14:paraId="42FA404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名</w:t>
            </w:r>
            <w:r>
              <w:rPr>
                <w:rFonts w:hint="eastAsia" w:ascii="宋体" w:hAnsi="宋体" w:eastAsia="宋体" w:cs="宋体"/>
                <w:bCs/>
                <w:kern w:val="2"/>
                <w:sz w:val="28"/>
                <w:szCs w:val="28"/>
              </w:rPr>
              <w:t>称</w:t>
            </w:r>
          </w:p>
        </w:tc>
        <w:tc>
          <w:tcPr>
            <w:tcW w:w="860" w:type="dxa"/>
            <w:vAlign w:val="center"/>
          </w:tcPr>
          <w:p w14:paraId="38F4ECA8">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室内压力</w:t>
            </w:r>
          </w:p>
        </w:tc>
        <w:tc>
          <w:tcPr>
            <w:tcW w:w="1007" w:type="dxa"/>
            <w:vAlign w:val="center"/>
          </w:tcPr>
          <w:p w14:paraId="0EE4A628">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最小换气次数（次/H）</w:t>
            </w:r>
          </w:p>
        </w:tc>
        <w:tc>
          <w:tcPr>
            <w:tcW w:w="1305" w:type="dxa"/>
            <w:vAlign w:val="center"/>
          </w:tcPr>
          <w:p w14:paraId="431627BA">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工作区平均风速（m/s）</w:t>
            </w:r>
          </w:p>
        </w:tc>
        <w:tc>
          <w:tcPr>
            <w:tcW w:w="1206" w:type="dxa"/>
            <w:vAlign w:val="center"/>
          </w:tcPr>
          <w:p w14:paraId="1346ACB1">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温度（℃）</w:t>
            </w:r>
          </w:p>
        </w:tc>
        <w:tc>
          <w:tcPr>
            <w:tcW w:w="1011" w:type="dxa"/>
            <w:vAlign w:val="center"/>
          </w:tcPr>
          <w:p w14:paraId="21C50441">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相对湿度（%）</w:t>
            </w:r>
          </w:p>
        </w:tc>
        <w:tc>
          <w:tcPr>
            <w:tcW w:w="1940" w:type="dxa"/>
            <w:vAlign w:val="center"/>
          </w:tcPr>
          <w:p w14:paraId="321D349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最小新风量m/h·㎡或次/h(仅指本栏括号中数据)</w:t>
            </w:r>
          </w:p>
        </w:tc>
        <w:tc>
          <w:tcPr>
            <w:tcW w:w="1044" w:type="dxa"/>
            <w:vAlign w:val="center"/>
          </w:tcPr>
          <w:p w14:paraId="21C872B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噪声dB（A）</w:t>
            </w:r>
          </w:p>
        </w:tc>
        <w:tc>
          <w:tcPr>
            <w:tcW w:w="1062" w:type="dxa"/>
            <w:vAlign w:val="center"/>
          </w:tcPr>
          <w:p w14:paraId="26AC3E1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最低照度（Lx）</w:t>
            </w:r>
          </w:p>
        </w:tc>
        <w:tc>
          <w:tcPr>
            <w:tcW w:w="1260" w:type="dxa"/>
            <w:vAlign w:val="center"/>
          </w:tcPr>
          <w:p w14:paraId="7FBC5AA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最少术间自净时间（min）</w:t>
            </w:r>
          </w:p>
        </w:tc>
      </w:tr>
      <w:tr w14:paraId="71C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19" w:type="dxa"/>
            <w:vAlign w:val="center"/>
          </w:tcPr>
          <w:p w14:paraId="512BF140">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I级洁净手术室和需要无菌操作的特殊用房</w:t>
            </w:r>
          </w:p>
        </w:tc>
        <w:tc>
          <w:tcPr>
            <w:tcW w:w="860" w:type="dxa"/>
            <w:vAlign w:val="center"/>
          </w:tcPr>
          <w:p w14:paraId="6987A317">
            <w:pPr>
              <w:pStyle w:val="10"/>
              <w:widowControl/>
              <w:spacing w:beforeAutospacing="0" w:afterAutospacing="0" w:line="360" w:lineRule="auto"/>
              <w:jc w:val="both"/>
              <w:rPr>
                <w:rFonts w:ascii="宋体" w:hAnsi="宋体" w:eastAsia="宋体" w:cs="宋体"/>
                <w:bCs/>
                <w:sz w:val="28"/>
                <w:szCs w:val="28"/>
              </w:rPr>
            </w:pPr>
          </w:p>
          <w:p w14:paraId="1B8ECBDD">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25B6C8D9">
            <w:pPr>
              <w:pStyle w:val="10"/>
              <w:widowControl/>
              <w:spacing w:beforeAutospacing="0" w:afterAutospacing="0" w:line="360" w:lineRule="auto"/>
              <w:jc w:val="both"/>
              <w:rPr>
                <w:rFonts w:ascii="宋体" w:hAnsi="宋体" w:eastAsia="宋体" w:cs="宋体"/>
                <w:bCs/>
                <w:sz w:val="28"/>
                <w:szCs w:val="28"/>
              </w:rPr>
            </w:pPr>
          </w:p>
          <w:p w14:paraId="295DBAB4">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w:t>
            </w:r>
          </w:p>
        </w:tc>
        <w:tc>
          <w:tcPr>
            <w:tcW w:w="1305" w:type="dxa"/>
            <w:vAlign w:val="center"/>
          </w:tcPr>
          <w:p w14:paraId="3C8975A9">
            <w:pPr>
              <w:pStyle w:val="10"/>
              <w:widowControl/>
              <w:spacing w:beforeAutospacing="0" w:afterAutospacing="0" w:line="360" w:lineRule="auto"/>
              <w:jc w:val="center"/>
              <w:rPr>
                <w:rFonts w:ascii="宋体" w:hAnsi="宋体" w:eastAsia="宋体" w:cs="宋体"/>
                <w:bCs/>
                <w:sz w:val="28"/>
                <w:szCs w:val="28"/>
              </w:rPr>
            </w:pPr>
          </w:p>
          <w:p w14:paraId="322F3FA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0.20~0.25</w:t>
            </w:r>
          </w:p>
        </w:tc>
        <w:tc>
          <w:tcPr>
            <w:tcW w:w="1206" w:type="dxa"/>
            <w:vAlign w:val="center"/>
          </w:tcPr>
          <w:p w14:paraId="5B13601A">
            <w:pPr>
              <w:pStyle w:val="10"/>
              <w:widowControl/>
              <w:spacing w:beforeAutospacing="0" w:afterAutospacing="0" w:line="360" w:lineRule="auto"/>
              <w:jc w:val="center"/>
              <w:rPr>
                <w:rFonts w:ascii="宋体" w:hAnsi="宋体" w:eastAsia="宋体" w:cs="宋体"/>
                <w:bCs/>
                <w:sz w:val="28"/>
                <w:szCs w:val="28"/>
              </w:rPr>
            </w:pPr>
          </w:p>
          <w:p w14:paraId="6B1587E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21~25</w:t>
            </w:r>
          </w:p>
        </w:tc>
        <w:tc>
          <w:tcPr>
            <w:tcW w:w="1011" w:type="dxa"/>
            <w:vAlign w:val="center"/>
          </w:tcPr>
          <w:p w14:paraId="579E3F0C">
            <w:pPr>
              <w:pStyle w:val="10"/>
              <w:widowControl/>
              <w:spacing w:beforeAutospacing="0" w:afterAutospacing="0" w:line="360" w:lineRule="auto"/>
              <w:jc w:val="center"/>
              <w:rPr>
                <w:rFonts w:ascii="宋体" w:hAnsi="宋体" w:eastAsia="宋体" w:cs="宋体"/>
                <w:bCs/>
                <w:sz w:val="28"/>
                <w:szCs w:val="28"/>
              </w:rPr>
            </w:pPr>
          </w:p>
          <w:p w14:paraId="390395C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30~60</w:t>
            </w:r>
          </w:p>
        </w:tc>
        <w:tc>
          <w:tcPr>
            <w:tcW w:w="1940" w:type="dxa"/>
            <w:vAlign w:val="center"/>
          </w:tcPr>
          <w:p w14:paraId="0ACC9D05">
            <w:pPr>
              <w:pStyle w:val="10"/>
              <w:widowControl/>
              <w:spacing w:beforeAutospacing="0" w:afterAutospacing="0" w:line="360" w:lineRule="auto"/>
              <w:jc w:val="center"/>
              <w:rPr>
                <w:rFonts w:ascii="宋体" w:hAnsi="宋体" w:eastAsia="宋体" w:cs="宋体"/>
                <w:bCs/>
                <w:sz w:val="28"/>
                <w:szCs w:val="28"/>
              </w:rPr>
            </w:pPr>
          </w:p>
          <w:p w14:paraId="2E17062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15~20</w:t>
            </w:r>
          </w:p>
        </w:tc>
        <w:tc>
          <w:tcPr>
            <w:tcW w:w="1044" w:type="dxa"/>
            <w:vAlign w:val="center"/>
          </w:tcPr>
          <w:p w14:paraId="2006ECA0">
            <w:pPr>
              <w:pStyle w:val="10"/>
              <w:widowControl/>
              <w:spacing w:beforeAutospacing="0" w:afterAutospacing="0" w:line="360" w:lineRule="auto"/>
              <w:jc w:val="center"/>
              <w:rPr>
                <w:rFonts w:ascii="宋体" w:hAnsi="宋体" w:eastAsia="宋体" w:cs="宋体"/>
                <w:bCs/>
                <w:sz w:val="28"/>
                <w:szCs w:val="28"/>
              </w:rPr>
            </w:pPr>
          </w:p>
          <w:p w14:paraId="6F9D813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≤51</w:t>
            </w:r>
          </w:p>
        </w:tc>
        <w:tc>
          <w:tcPr>
            <w:tcW w:w="1062" w:type="dxa"/>
            <w:vAlign w:val="center"/>
          </w:tcPr>
          <w:p w14:paraId="742E0E8A">
            <w:pPr>
              <w:pStyle w:val="10"/>
              <w:widowControl/>
              <w:spacing w:beforeAutospacing="0" w:afterAutospacing="0" w:line="360" w:lineRule="auto"/>
              <w:jc w:val="center"/>
              <w:rPr>
                <w:rFonts w:ascii="宋体" w:hAnsi="宋体" w:eastAsia="宋体" w:cs="宋体"/>
                <w:bCs/>
                <w:sz w:val="28"/>
                <w:szCs w:val="28"/>
              </w:rPr>
            </w:pPr>
          </w:p>
          <w:p w14:paraId="4A530C5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≥350</w:t>
            </w:r>
          </w:p>
        </w:tc>
        <w:tc>
          <w:tcPr>
            <w:tcW w:w="1260" w:type="dxa"/>
            <w:vAlign w:val="center"/>
          </w:tcPr>
          <w:p w14:paraId="3F86D837">
            <w:pPr>
              <w:pStyle w:val="10"/>
              <w:widowControl/>
              <w:spacing w:beforeAutospacing="0" w:afterAutospacing="0" w:line="360" w:lineRule="auto"/>
              <w:jc w:val="center"/>
              <w:rPr>
                <w:rFonts w:ascii="宋体" w:hAnsi="宋体" w:eastAsia="宋体" w:cs="宋体"/>
                <w:bCs/>
                <w:sz w:val="28"/>
                <w:szCs w:val="28"/>
              </w:rPr>
            </w:pPr>
          </w:p>
          <w:p w14:paraId="52F4A2C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10</w:t>
            </w:r>
          </w:p>
        </w:tc>
      </w:tr>
      <w:tr w14:paraId="4C36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19" w:type="dxa"/>
            <w:vAlign w:val="center"/>
          </w:tcPr>
          <w:p w14:paraId="768FDC81">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II级洁净手术室</w:t>
            </w:r>
          </w:p>
        </w:tc>
        <w:tc>
          <w:tcPr>
            <w:tcW w:w="860" w:type="dxa"/>
            <w:vAlign w:val="center"/>
          </w:tcPr>
          <w:p w14:paraId="3508F61C">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73E81560">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24</w:t>
            </w:r>
          </w:p>
        </w:tc>
        <w:tc>
          <w:tcPr>
            <w:tcW w:w="1305" w:type="dxa"/>
            <w:vAlign w:val="center"/>
          </w:tcPr>
          <w:p w14:paraId="50718E11">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683D64B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21~25</w:t>
            </w:r>
          </w:p>
        </w:tc>
        <w:tc>
          <w:tcPr>
            <w:tcW w:w="1011" w:type="dxa"/>
            <w:vAlign w:val="center"/>
          </w:tcPr>
          <w:p w14:paraId="541A30F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30~60</w:t>
            </w:r>
          </w:p>
        </w:tc>
        <w:tc>
          <w:tcPr>
            <w:tcW w:w="1940" w:type="dxa"/>
            <w:vAlign w:val="center"/>
          </w:tcPr>
          <w:p w14:paraId="70248DD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15~20</w:t>
            </w:r>
          </w:p>
        </w:tc>
        <w:tc>
          <w:tcPr>
            <w:tcW w:w="1044" w:type="dxa"/>
            <w:vAlign w:val="center"/>
          </w:tcPr>
          <w:p w14:paraId="318A561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≤49</w:t>
            </w:r>
          </w:p>
        </w:tc>
        <w:tc>
          <w:tcPr>
            <w:tcW w:w="1062" w:type="dxa"/>
            <w:vAlign w:val="center"/>
          </w:tcPr>
          <w:p w14:paraId="4C5FF4E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≥350</w:t>
            </w:r>
          </w:p>
        </w:tc>
        <w:tc>
          <w:tcPr>
            <w:tcW w:w="1260" w:type="dxa"/>
            <w:vAlign w:val="center"/>
          </w:tcPr>
          <w:p w14:paraId="404994F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20</w:t>
            </w:r>
          </w:p>
        </w:tc>
      </w:tr>
      <w:tr w14:paraId="2F46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19" w:type="dxa"/>
            <w:vAlign w:val="center"/>
          </w:tcPr>
          <w:p w14:paraId="0A33F1DC">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III级洁净手术室</w:t>
            </w:r>
          </w:p>
        </w:tc>
        <w:tc>
          <w:tcPr>
            <w:tcW w:w="860" w:type="dxa"/>
            <w:vAlign w:val="center"/>
          </w:tcPr>
          <w:p w14:paraId="6C1CA17F">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5578C4F9">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18</w:t>
            </w:r>
          </w:p>
        </w:tc>
        <w:tc>
          <w:tcPr>
            <w:tcW w:w="1305" w:type="dxa"/>
            <w:vAlign w:val="center"/>
          </w:tcPr>
          <w:p w14:paraId="6008478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0989BA7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21~25</w:t>
            </w:r>
          </w:p>
        </w:tc>
        <w:tc>
          <w:tcPr>
            <w:tcW w:w="1011" w:type="dxa"/>
            <w:vAlign w:val="center"/>
          </w:tcPr>
          <w:p w14:paraId="33E0D401">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30~60</w:t>
            </w:r>
          </w:p>
        </w:tc>
        <w:tc>
          <w:tcPr>
            <w:tcW w:w="1940" w:type="dxa"/>
            <w:vAlign w:val="center"/>
          </w:tcPr>
          <w:p w14:paraId="66E2623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15~20</w:t>
            </w:r>
          </w:p>
        </w:tc>
        <w:tc>
          <w:tcPr>
            <w:tcW w:w="1044" w:type="dxa"/>
            <w:vAlign w:val="center"/>
          </w:tcPr>
          <w:p w14:paraId="4B1E736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≤49</w:t>
            </w:r>
          </w:p>
        </w:tc>
        <w:tc>
          <w:tcPr>
            <w:tcW w:w="1062" w:type="dxa"/>
            <w:vAlign w:val="center"/>
          </w:tcPr>
          <w:p w14:paraId="2E0E93C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≥350</w:t>
            </w:r>
          </w:p>
        </w:tc>
        <w:tc>
          <w:tcPr>
            <w:tcW w:w="1260" w:type="dxa"/>
            <w:vAlign w:val="center"/>
          </w:tcPr>
          <w:p w14:paraId="7B01619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20</w:t>
            </w:r>
          </w:p>
        </w:tc>
      </w:tr>
      <w:tr w14:paraId="4E45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19" w:type="dxa"/>
            <w:vAlign w:val="center"/>
          </w:tcPr>
          <w:p w14:paraId="347E1EEA">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IV级洁净手术室</w:t>
            </w:r>
          </w:p>
        </w:tc>
        <w:tc>
          <w:tcPr>
            <w:tcW w:w="860" w:type="dxa"/>
            <w:vAlign w:val="center"/>
          </w:tcPr>
          <w:p w14:paraId="20902BDF">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6587A6AE">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12</w:t>
            </w:r>
          </w:p>
        </w:tc>
        <w:tc>
          <w:tcPr>
            <w:tcW w:w="1305" w:type="dxa"/>
            <w:vAlign w:val="center"/>
          </w:tcPr>
          <w:p w14:paraId="322FBB3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52138FA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21~25</w:t>
            </w:r>
          </w:p>
        </w:tc>
        <w:tc>
          <w:tcPr>
            <w:tcW w:w="1011" w:type="dxa"/>
            <w:vAlign w:val="center"/>
          </w:tcPr>
          <w:p w14:paraId="50B65E1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30~60</w:t>
            </w:r>
          </w:p>
        </w:tc>
        <w:tc>
          <w:tcPr>
            <w:tcW w:w="1940" w:type="dxa"/>
            <w:vAlign w:val="center"/>
          </w:tcPr>
          <w:p w14:paraId="528806C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15~20</w:t>
            </w:r>
          </w:p>
        </w:tc>
        <w:tc>
          <w:tcPr>
            <w:tcW w:w="1044" w:type="dxa"/>
            <w:vAlign w:val="center"/>
          </w:tcPr>
          <w:p w14:paraId="2EA79B1A">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≤49</w:t>
            </w:r>
          </w:p>
        </w:tc>
        <w:tc>
          <w:tcPr>
            <w:tcW w:w="1062" w:type="dxa"/>
            <w:vAlign w:val="center"/>
          </w:tcPr>
          <w:p w14:paraId="21A0A1D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≥350</w:t>
            </w:r>
          </w:p>
        </w:tc>
        <w:tc>
          <w:tcPr>
            <w:tcW w:w="1260" w:type="dxa"/>
            <w:vAlign w:val="center"/>
          </w:tcPr>
          <w:p w14:paraId="47867C7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30</w:t>
            </w:r>
          </w:p>
        </w:tc>
      </w:tr>
      <w:tr w14:paraId="562C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119" w:type="dxa"/>
            <w:vAlign w:val="center"/>
          </w:tcPr>
          <w:p w14:paraId="27B8E2B0">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体外循环室</w:t>
            </w:r>
          </w:p>
        </w:tc>
        <w:tc>
          <w:tcPr>
            <w:tcW w:w="860" w:type="dxa"/>
            <w:vAlign w:val="center"/>
          </w:tcPr>
          <w:p w14:paraId="47D5A283">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457273EE">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12</w:t>
            </w:r>
          </w:p>
        </w:tc>
        <w:tc>
          <w:tcPr>
            <w:tcW w:w="1305" w:type="dxa"/>
            <w:vAlign w:val="center"/>
          </w:tcPr>
          <w:p w14:paraId="3B009A8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789492E6">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21~27</w:t>
            </w:r>
          </w:p>
        </w:tc>
        <w:tc>
          <w:tcPr>
            <w:tcW w:w="1011" w:type="dxa"/>
            <w:vAlign w:val="center"/>
          </w:tcPr>
          <w:p w14:paraId="17950EC6">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940" w:type="dxa"/>
            <w:vAlign w:val="center"/>
          </w:tcPr>
          <w:p w14:paraId="560678F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74D0314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062" w:type="dxa"/>
            <w:vAlign w:val="center"/>
          </w:tcPr>
          <w:p w14:paraId="32461DE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6A44CCF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185C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119" w:type="dxa"/>
            <w:vAlign w:val="center"/>
          </w:tcPr>
          <w:p w14:paraId="57D804CA">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无菌敷料室</w:t>
            </w:r>
          </w:p>
        </w:tc>
        <w:tc>
          <w:tcPr>
            <w:tcW w:w="860" w:type="dxa"/>
            <w:vAlign w:val="center"/>
          </w:tcPr>
          <w:p w14:paraId="28E0A4AB">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18C7A325">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12</w:t>
            </w:r>
          </w:p>
        </w:tc>
        <w:tc>
          <w:tcPr>
            <w:tcW w:w="1305" w:type="dxa"/>
            <w:vAlign w:val="center"/>
          </w:tcPr>
          <w:p w14:paraId="335D984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7A316D4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≤27</w:t>
            </w:r>
          </w:p>
        </w:tc>
        <w:tc>
          <w:tcPr>
            <w:tcW w:w="1011" w:type="dxa"/>
            <w:vAlign w:val="center"/>
          </w:tcPr>
          <w:p w14:paraId="612D6C5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940" w:type="dxa"/>
            <w:vAlign w:val="center"/>
          </w:tcPr>
          <w:p w14:paraId="08E8BEC8">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3581CDE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062" w:type="dxa"/>
            <w:vAlign w:val="center"/>
          </w:tcPr>
          <w:p w14:paraId="704CD00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07F43CE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5917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119" w:type="dxa"/>
            <w:vAlign w:val="center"/>
          </w:tcPr>
          <w:p w14:paraId="65BE77C7">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未拆封器械、无菌药品、一次性物品和精密仪器存放室</w:t>
            </w:r>
          </w:p>
        </w:tc>
        <w:tc>
          <w:tcPr>
            <w:tcW w:w="860" w:type="dxa"/>
            <w:vAlign w:val="center"/>
          </w:tcPr>
          <w:p w14:paraId="6BED021D">
            <w:pPr>
              <w:pStyle w:val="10"/>
              <w:widowControl/>
              <w:spacing w:beforeAutospacing="0" w:afterAutospacing="0" w:line="360" w:lineRule="auto"/>
              <w:jc w:val="both"/>
              <w:rPr>
                <w:rFonts w:ascii="宋体" w:hAnsi="宋体" w:eastAsia="宋体" w:cs="宋体"/>
                <w:bCs/>
                <w:sz w:val="28"/>
                <w:szCs w:val="28"/>
              </w:rPr>
            </w:pPr>
          </w:p>
          <w:p w14:paraId="71877504">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5FD38C91">
            <w:pPr>
              <w:pStyle w:val="10"/>
              <w:widowControl/>
              <w:spacing w:beforeAutospacing="0" w:afterAutospacing="0" w:line="360" w:lineRule="auto"/>
              <w:jc w:val="center"/>
              <w:rPr>
                <w:rFonts w:ascii="宋体" w:hAnsi="宋体" w:eastAsia="宋体" w:cs="宋体"/>
                <w:bCs/>
                <w:sz w:val="28"/>
                <w:szCs w:val="28"/>
              </w:rPr>
            </w:pPr>
          </w:p>
          <w:p w14:paraId="63FE9E54">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10</w:t>
            </w:r>
          </w:p>
        </w:tc>
        <w:tc>
          <w:tcPr>
            <w:tcW w:w="1305" w:type="dxa"/>
            <w:vAlign w:val="center"/>
          </w:tcPr>
          <w:p w14:paraId="19052395">
            <w:pPr>
              <w:pStyle w:val="10"/>
              <w:widowControl/>
              <w:spacing w:beforeAutospacing="0" w:afterAutospacing="0" w:line="360" w:lineRule="auto"/>
              <w:jc w:val="center"/>
              <w:rPr>
                <w:rFonts w:ascii="宋体" w:hAnsi="宋体" w:eastAsia="宋体" w:cs="宋体"/>
                <w:bCs/>
                <w:sz w:val="28"/>
                <w:szCs w:val="28"/>
              </w:rPr>
            </w:pPr>
          </w:p>
          <w:p w14:paraId="4FE9C26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32376945">
            <w:pPr>
              <w:pStyle w:val="10"/>
              <w:widowControl/>
              <w:spacing w:beforeAutospacing="0" w:afterAutospacing="0" w:line="360" w:lineRule="auto"/>
              <w:jc w:val="center"/>
              <w:rPr>
                <w:rFonts w:ascii="宋体" w:hAnsi="宋体" w:eastAsia="宋体" w:cs="宋体"/>
                <w:bCs/>
                <w:sz w:val="28"/>
                <w:szCs w:val="28"/>
              </w:rPr>
            </w:pPr>
          </w:p>
          <w:p w14:paraId="3F52328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≤27</w:t>
            </w:r>
          </w:p>
        </w:tc>
        <w:tc>
          <w:tcPr>
            <w:tcW w:w="1011" w:type="dxa"/>
            <w:vAlign w:val="center"/>
          </w:tcPr>
          <w:p w14:paraId="1E7A1DC5">
            <w:pPr>
              <w:pStyle w:val="10"/>
              <w:widowControl/>
              <w:spacing w:beforeAutospacing="0" w:afterAutospacing="0" w:line="360" w:lineRule="auto"/>
              <w:jc w:val="center"/>
              <w:rPr>
                <w:rFonts w:ascii="宋体" w:hAnsi="宋体" w:eastAsia="宋体" w:cs="宋体"/>
                <w:bCs/>
                <w:sz w:val="28"/>
                <w:szCs w:val="28"/>
              </w:rPr>
            </w:pPr>
          </w:p>
          <w:p w14:paraId="0CB8AF4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940" w:type="dxa"/>
            <w:vAlign w:val="center"/>
          </w:tcPr>
          <w:p w14:paraId="0A2A9ABB">
            <w:pPr>
              <w:pStyle w:val="10"/>
              <w:widowControl/>
              <w:spacing w:beforeAutospacing="0" w:afterAutospacing="0" w:line="360" w:lineRule="auto"/>
              <w:jc w:val="center"/>
              <w:rPr>
                <w:rFonts w:ascii="宋体" w:hAnsi="宋体" w:eastAsia="宋体" w:cs="宋体"/>
                <w:bCs/>
                <w:sz w:val="28"/>
                <w:szCs w:val="28"/>
              </w:rPr>
            </w:pPr>
          </w:p>
          <w:p w14:paraId="2DF5F6C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29A02B30">
            <w:pPr>
              <w:pStyle w:val="10"/>
              <w:widowControl/>
              <w:spacing w:beforeAutospacing="0" w:afterAutospacing="0" w:line="360" w:lineRule="auto"/>
              <w:jc w:val="center"/>
              <w:rPr>
                <w:rFonts w:ascii="宋体" w:hAnsi="宋体" w:eastAsia="宋体" w:cs="宋体"/>
                <w:bCs/>
                <w:sz w:val="28"/>
                <w:szCs w:val="28"/>
              </w:rPr>
            </w:pPr>
          </w:p>
          <w:p w14:paraId="06FB51F1">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062" w:type="dxa"/>
            <w:vAlign w:val="center"/>
          </w:tcPr>
          <w:p w14:paraId="2805BA27">
            <w:pPr>
              <w:pStyle w:val="10"/>
              <w:widowControl/>
              <w:spacing w:beforeAutospacing="0" w:afterAutospacing="0" w:line="360" w:lineRule="auto"/>
              <w:jc w:val="center"/>
              <w:rPr>
                <w:rFonts w:ascii="宋体" w:hAnsi="宋体" w:eastAsia="宋体" w:cs="宋体"/>
                <w:bCs/>
                <w:sz w:val="28"/>
                <w:szCs w:val="28"/>
              </w:rPr>
            </w:pPr>
          </w:p>
          <w:p w14:paraId="225A6FA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3055A9BB">
            <w:pPr>
              <w:pStyle w:val="10"/>
              <w:widowControl/>
              <w:spacing w:beforeAutospacing="0" w:afterAutospacing="0" w:line="360" w:lineRule="auto"/>
              <w:jc w:val="center"/>
              <w:rPr>
                <w:rFonts w:ascii="宋体" w:hAnsi="宋体" w:eastAsia="宋体" w:cs="宋体"/>
                <w:bCs/>
                <w:sz w:val="28"/>
                <w:szCs w:val="28"/>
              </w:rPr>
            </w:pPr>
          </w:p>
          <w:p w14:paraId="1EF4303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63C9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19" w:type="dxa"/>
            <w:vAlign w:val="center"/>
          </w:tcPr>
          <w:p w14:paraId="5B15D977">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护士站</w:t>
            </w:r>
          </w:p>
        </w:tc>
        <w:tc>
          <w:tcPr>
            <w:tcW w:w="860" w:type="dxa"/>
            <w:vAlign w:val="center"/>
          </w:tcPr>
          <w:p w14:paraId="3BB84E22">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386AE4F8">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10</w:t>
            </w:r>
          </w:p>
        </w:tc>
        <w:tc>
          <w:tcPr>
            <w:tcW w:w="1305" w:type="dxa"/>
            <w:vAlign w:val="center"/>
          </w:tcPr>
          <w:p w14:paraId="54D93A2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039CEB2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21~27</w:t>
            </w:r>
          </w:p>
        </w:tc>
        <w:tc>
          <w:tcPr>
            <w:tcW w:w="1011" w:type="dxa"/>
            <w:vAlign w:val="center"/>
          </w:tcPr>
          <w:p w14:paraId="7C2D72E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940" w:type="dxa"/>
            <w:vAlign w:val="center"/>
          </w:tcPr>
          <w:p w14:paraId="2A6BB85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7AF1C96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≤55</w:t>
            </w:r>
          </w:p>
        </w:tc>
        <w:tc>
          <w:tcPr>
            <w:tcW w:w="1062" w:type="dxa"/>
            <w:vAlign w:val="center"/>
          </w:tcPr>
          <w:p w14:paraId="0D1143F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11AE90D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667C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119" w:type="dxa"/>
            <w:vAlign w:val="center"/>
          </w:tcPr>
          <w:p w14:paraId="1080B7D6">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预麻醉室</w:t>
            </w:r>
          </w:p>
        </w:tc>
        <w:tc>
          <w:tcPr>
            <w:tcW w:w="860" w:type="dxa"/>
            <w:vAlign w:val="center"/>
          </w:tcPr>
          <w:p w14:paraId="26674767">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负</w:t>
            </w:r>
          </w:p>
        </w:tc>
        <w:tc>
          <w:tcPr>
            <w:tcW w:w="1007" w:type="dxa"/>
            <w:vAlign w:val="center"/>
          </w:tcPr>
          <w:p w14:paraId="1F0CCF6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10</w:t>
            </w:r>
          </w:p>
        </w:tc>
        <w:tc>
          <w:tcPr>
            <w:tcW w:w="1305" w:type="dxa"/>
            <w:vAlign w:val="center"/>
          </w:tcPr>
          <w:p w14:paraId="5BE2641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0B0AC90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23~26</w:t>
            </w:r>
          </w:p>
        </w:tc>
        <w:tc>
          <w:tcPr>
            <w:tcW w:w="1011" w:type="dxa"/>
            <w:vAlign w:val="center"/>
          </w:tcPr>
          <w:p w14:paraId="4A4E8448">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30~60</w:t>
            </w:r>
          </w:p>
        </w:tc>
        <w:tc>
          <w:tcPr>
            <w:tcW w:w="1940" w:type="dxa"/>
            <w:vAlign w:val="center"/>
          </w:tcPr>
          <w:p w14:paraId="4612F08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7D4B8C5B">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≤55</w:t>
            </w:r>
          </w:p>
        </w:tc>
        <w:tc>
          <w:tcPr>
            <w:tcW w:w="1062" w:type="dxa"/>
            <w:vAlign w:val="center"/>
          </w:tcPr>
          <w:p w14:paraId="22E979CD">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60F656A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0D2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119" w:type="dxa"/>
            <w:vAlign w:val="center"/>
          </w:tcPr>
          <w:p w14:paraId="337CBC91">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手术室前室</w:t>
            </w:r>
          </w:p>
        </w:tc>
        <w:tc>
          <w:tcPr>
            <w:tcW w:w="860" w:type="dxa"/>
            <w:vAlign w:val="center"/>
          </w:tcPr>
          <w:p w14:paraId="7CFDD7ED">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641FC1D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8</w:t>
            </w:r>
          </w:p>
        </w:tc>
        <w:tc>
          <w:tcPr>
            <w:tcW w:w="1305" w:type="dxa"/>
            <w:vAlign w:val="center"/>
          </w:tcPr>
          <w:p w14:paraId="7414D06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4BC9C3AA">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21~27</w:t>
            </w:r>
          </w:p>
        </w:tc>
        <w:tc>
          <w:tcPr>
            <w:tcW w:w="1011" w:type="dxa"/>
            <w:vAlign w:val="center"/>
          </w:tcPr>
          <w:p w14:paraId="0CED3A1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940" w:type="dxa"/>
            <w:vAlign w:val="center"/>
          </w:tcPr>
          <w:p w14:paraId="02EFFD9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24A934E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062" w:type="dxa"/>
            <w:vAlign w:val="center"/>
          </w:tcPr>
          <w:p w14:paraId="19589D2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≥200</w:t>
            </w:r>
          </w:p>
        </w:tc>
        <w:tc>
          <w:tcPr>
            <w:tcW w:w="1260" w:type="dxa"/>
            <w:vAlign w:val="center"/>
          </w:tcPr>
          <w:p w14:paraId="338071CE">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20D8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19" w:type="dxa"/>
            <w:vAlign w:val="center"/>
          </w:tcPr>
          <w:p w14:paraId="5C4BF8BE">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刷手间</w:t>
            </w:r>
          </w:p>
        </w:tc>
        <w:tc>
          <w:tcPr>
            <w:tcW w:w="860" w:type="dxa"/>
            <w:vAlign w:val="center"/>
          </w:tcPr>
          <w:p w14:paraId="77EF24D7">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负</w:t>
            </w:r>
          </w:p>
        </w:tc>
        <w:tc>
          <w:tcPr>
            <w:tcW w:w="1007" w:type="dxa"/>
            <w:vAlign w:val="center"/>
          </w:tcPr>
          <w:p w14:paraId="51D8270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8</w:t>
            </w:r>
          </w:p>
        </w:tc>
        <w:tc>
          <w:tcPr>
            <w:tcW w:w="1305" w:type="dxa"/>
            <w:vAlign w:val="center"/>
          </w:tcPr>
          <w:p w14:paraId="73BDA2D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65DC5AD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21~27</w:t>
            </w:r>
          </w:p>
        </w:tc>
        <w:tc>
          <w:tcPr>
            <w:tcW w:w="1011" w:type="dxa"/>
            <w:vAlign w:val="center"/>
          </w:tcPr>
          <w:p w14:paraId="5301901D">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940" w:type="dxa"/>
            <w:vAlign w:val="center"/>
          </w:tcPr>
          <w:p w14:paraId="19731BA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3600B62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≤55</w:t>
            </w:r>
          </w:p>
        </w:tc>
        <w:tc>
          <w:tcPr>
            <w:tcW w:w="1062" w:type="dxa"/>
            <w:vAlign w:val="center"/>
          </w:tcPr>
          <w:p w14:paraId="01E6226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1475DCB8">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6C34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119" w:type="dxa"/>
            <w:vAlign w:val="center"/>
          </w:tcPr>
          <w:p w14:paraId="2984B1C7">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洁净区走廊</w:t>
            </w:r>
          </w:p>
        </w:tc>
        <w:tc>
          <w:tcPr>
            <w:tcW w:w="860" w:type="dxa"/>
            <w:vAlign w:val="center"/>
          </w:tcPr>
          <w:p w14:paraId="353C7CCB">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3A5F02D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8</w:t>
            </w:r>
          </w:p>
        </w:tc>
        <w:tc>
          <w:tcPr>
            <w:tcW w:w="1305" w:type="dxa"/>
            <w:vAlign w:val="center"/>
          </w:tcPr>
          <w:p w14:paraId="228743EA">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4672120D">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21~27</w:t>
            </w:r>
          </w:p>
        </w:tc>
        <w:tc>
          <w:tcPr>
            <w:tcW w:w="1011" w:type="dxa"/>
            <w:vAlign w:val="center"/>
          </w:tcPr>
          <w:p w14:paraId="7962347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≤60</w:t>
            </w:r>
          </w:p>
        </w:tc>
        <w:tc>
          <w:tcPr>
            <w:tcW w:w="1940" w:type="dxa"/>
            <w:vAlign w:val="center"/>
          </w:tcPr>
          <w:p w14:paraId="0FC7470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3D6E819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≤52</w:t>
            </w:r>
          </w:p>
        </w:tc>
        <w:tc>
          <w:tcPr>
            <w:tcW w:w="1062" w:type="dxa"/>
            <w:vAlign w:val="center"/>
          </w:tcPr>
          <w:p w14:paraId="4AE63936">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≥150</w:t>
            </w:r>
          </w:p>
        </w:tc>
        <w:tc>
          <w:tcPr>
            <w:tcW w:w="1260" w:type="dxa"/>
            <w:vAlign w:val="center"/>
          </w:tcPr>
          <w:p w14:paraId="4344A92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5644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119" w:type="dxa"/>
            <w:vAlign w:val="center"/>
          </w:tcPr>
          <w:p w14:paraId="6C809CF9">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恢复室</w:t>
            </w:r>
          </w:p>
        </w:tc>
        <w:tc>
          <w:tcPr>
            <w:tcW w:w="860" w:type="dxa"/>
            <w:vAlign w:val="center"/>
          </w:tcPr>
          <w:p w14:paraId="7AB68643">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正</w:t>
            </w:r>
          </w:p>
        </w:tc>
        <w:tc>
          <w:tcPr>
            <w:tcW w:w="1007" w:type="dxa"/>
            <w:vAlign w:val="center"/>
          </w:tcPr>
          <w:p w14:paraId="71E5012C">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8</w:t>
            </w:r>
          </w:p>
        </w:tc>
        <w:tc>
          <w:tcPr>
            <w:tcW w:w="1305" w:type="dxa"/>
            <w:vAlign w:val="center"/>
          </w:tcPr>
          <w:p w14:paraId="5D0C7B4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5A406C9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22~26</w:t>
            </w:r>
          </w:p>
        </w:tc>
        <w:tc>
          <w:tcPr>
            <w:tcW w:w="1011" w:type="dxa"/>
            <w:vAlign w:val="center"/>
          </w:tcPr>
          <w:p w14:paraId="3699DC2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25~60</w:t>
            </w:r>
          </w:p>
        </w:tc>
        <w:tc>
          <w:tcPr>
            <w:tcW w:w="1940" w:type="dxa"/>
            <w:vAlign w:val="center"/>
          </w:tcPr>
          <w:p w14:paraId="05D19D4D">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w:t>
            </w:r>
          </w:p>
        </w:tc>
        <w:tc>
          <w:tcPr>
            <w:tcW w:w="1044" w:type="dxa"/>
            <w:vAlign w:val="center"/>
          </w:tcPr>
          <w:p w14:paraId="30CF024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≤48</w:t>
            </w:r>
          </w:p>
        </w:tc>
        <w:tc>
          <w:tcPr>
            <w:tcW w:w="1062" w:type="dxa"/>
            <w:vAlign w:val="center"/>
          </w:tcPr>
          <w:p w14:paraId="5D85C1A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≥200</w:t>
            </w:r>
          </w:p>
        </w:tc>
        <w:tc>
          <w:tcPr>
            <w:tcW w:w="1260" w:type="dxa"/>
            <w:vAlign w:val="center"/>
          </w:tcPr>
          <w:p w14:paraId="5D8A8112">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2A3C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119" w:type="dxa"/>
            <w:vMerge w:val="restart"/>
            <w:vAlign w:val="center"/>
          </w:tcPr>
          <w:p w14:paraId="5E31FE52">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脱包间</w:t>
            </w:r>
          </w:p>
        </w:tc>
        <w:tc>
          <w:tcPr>
            <w:tcW w:w="860" w:type="dxa"/>
            <w:vAlign w:val="center"/>
          </w:tcPr>
          <w:p w14:paraId="7919CE71">
            <w:pPr>
              <w:pStyle w:val="10"/>
              <w:widowControl/>
              <w:spacing w:beforeAutospacing="0" w:afterAutospacing="0" w:line="360" w:lineRule="auto"/>
              <w:jc w:val="both"/>
              <w:rPr>
                <w:rFonts w:ascii="宋体" w:hAnsi="宋体" w:eastAsia="宋体" w:cs="宋体"/>
                <w:bCs/>
                <w:sz w:val="28"/>
                <w:szCs w:val="28"/>
              </w:rPr>
            </w:pPr>
            <w:r>
              <w:rPr>
                <w:rFonts w:hint="eastAsia" w:ascii="宋体" w:hAnsi="宋体" w:eastAsia="宋体" w:cs="宋体"/>
                <w:bCs/>
                <w:sz w:val="28"/>
                <w:szCs w:val="28"/>
              </w:rPr>
              <w:t>外间脱包负</w:t>
            </w:r>
          </w:p>
        </w:tc>
        <w:tc>
          <w:tcPr>
            <w:tcW w:w="1007" w:type="dxa"/>
            <w:vAlign w:val="center"/>
          </w:tcPr>
          <w:p w14:paraId="4E5BE741">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305" w:type="dxa"/>
            <w:vAlign w:val="center"/>
          </w:tcPr>
          <w:p w14:paraId="7AE865E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28F3834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011" w:type="dxa"/>
            <w:vAlign w:val="center"/>
          </w:tcPr>
          <w:p w14:paraId="37AAB1F4">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940" w:type="dxa"/>
            <w:vAlign w:val="center"/>
          </w:tcPr>
          <w:p w14:paraId="3FB8D6FA">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044" w:type="dxa"/>
            <w:vAlign w:val="center"/>
          </w:tcPr>
          <w:p w14:paraId="2BC43F2A">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062" w:type="dxa"/>
            <w:vAlign w:val="center"/>
          </w:tcPr>
          <w:p w14:paraId="3714F6B0">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60" w:type="dxa"/>
            <w:vAlign w:val="center"/>
          </w:tcPr>
          <w:p w14:paraId="201F5FC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r w14:paraId="233B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vMerge w:val="continue"/>
            <w:vAlign w:val="center"/>
          </w:tcPr>
          <w:p w14:paraId="4D31974D">
            <w:pPr>
              <w:pStyle w:val="10"/>
              <w:widowControl/>
              <w:spacing w:beforeAutospacing="0" w:afterAutospacing="0" w:line="360" w:lineRule="auto"/>
              <w:jc w:val="center"/>
              <w:rPr>
                <w:rFonts w:ascii="宋体" w:hAnsi="宋体" w:eastAsia="宋体" w:cs="宋体"/>
                <w:bCs/>
                <w:sz w:val="28"/>
                <w:szCs w:val="28"/>
              </w:rPr>
            </w:pPr>
          </w:p>
        </w:tc>
        <w:tc>
          <w:tcPr>
            <w:tcW w:w="860" w:type="dxa"/>
            <w:vAlign w:val="center"/>
          </w:tcPr>
          <w:p w14:paraId="2D8B628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内间暂存正</w:t>
            </w:r>
          </w:p>
        </w:tc>
        <w:tc>
          <w:tcPr>
            <w:tcW w:w="1007" w:type="dxa"/>
            <w:vAlign w:val="center"/>
          </w:tcPr>
          <w:p w14:paraId="70AB964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8</w:t>
            </w:r>
          </w:p>
        </w:tc>
        <w:tc>
          <w:tcPr>
            <w:tcW w:w="1305" w:type="dxa"/>
            <w:vAlign w:val="center"/>
          </w:tcPr>
          <w:p w14:paraId="23EC5C7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06" w:type="dxa"/>
            <w:vAlign w:val="center"/>
          </w:tcPr>
          <w:p w14:paraId="3E2F8287">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011" w:type="dxa"/>
            <w:vAlign w:val="center"/>
          </w:tcPr>
          <w:p w14:paraId="19B12525">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940" w:type="dxa"/>
            <w:vAlign w:val="center"/>
          </w:tcPr>
          <w:p w14:paraId="3D775C26">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044" w:type="dxa"/>
            <w:vAlign w:val="center"/>
          </w:tcPr>
          <w:p w14:paraId="5AE88AF9">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062" w:type="dxa"/>
            <w:vAlign w:val="center"/>
          </w:tcPr>
          <w:p w14:paraId="2954DA53">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c>
          <w:tcPr>
            <w:tcW w:w="1260" w:type="dxa"/>
            <w:vAlign w:val="center"/>
          </w:tcPr>
          <w:p w14:paraId="1BD3515F">
            <w:pPr>
              <w:pStyle w:val="10"/>
              <w:widowControl/>
              <w:spacing w:beforeAutospacing="0" w:afterAutospacing="0" w:line="360" w:lineRule="auto"/>
              <w:jc w:val="center"/>
              <w:rPr>
                <w:rFonts w:ascii="宋体" w:hAnsi="宋体" w:eastAsia="宋体" w:cs="宋体"/>
                <w:bCs/>
                <w:sz w:val="28"/>
                <w:szCs w:val="28"/>
              </w:rPr>
            </w:pPr>
            <w:r>
              <w:rPr>
                <w:rFonts w:hint="eastAsia" w:ascii="宋体" w:hAnsi="宋体" w:eastAsia="宋体" w:cs="宋体"/>
                <w:bCs/>
                <w:sz w:val="28"/>
                <w:szCs w:val="28"/>
              </w:rPr>
              <w:t>—</w:t>
            </w:r>
          </w:p>
        </w:tc>
      </w:tr>
    </w:tbl>
    <w:p w14:paraId="4AFBE439">
      <w:pPr>
        <w:pStyle w:val="17"/>
        <w:rPr>
          <w:rFonts w:hint="default" w:ascii="宋体" w:hAnsi="宋体" w:cs="宋体"/>
          <w:bCs/>
          <w:color w:val="auto"/>
          <w:sz w:val="28"/>
          <w:szCs w:val="28"/>
        </w:rPr>
        <w:sectPr>
          <w:pgSz w:w="16838" w:h="11906" w:orient="landscape"/>
          <w:pgMar w:top="1800" w:right="1440" w:bottom="1800" w:left="1440" w:header="851" w:footer="992" w:gutter="0"/>
          <w:cols w:space="425" w:num="1"/>
          <w:docGrid w:type="lines" w:linePitch="312" w:charSpace="0"/>
        </w:sectPr>
      </w:pPr>
    </w:p>
    <w:p w14:paraId="0D638FE2">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3.2设备与系统维保技术标准</w:t>
      </w:r>
    </w:p>
    <w:p w14:paraId="51B6F9FE">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3.2.1系统日常运行中，设备、附件和管道的表面应保持整洁，且应无明显锈蚀。绝热层应无脱落和破损，且应无跑冒滴漏和堵塞现象。设备、阀门、附件及管道的绝热外表面不应结露、腐蚀或虫蛀。</w:t>
      </w:r>
    </w:p>
    <w:p w14:paraId="15D30C9C">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3.2.2风管内表面应光滑平整，非金属风管不得出现龟裂和粉化现象。</w:t>
      </w:r>
    </w:p>
    <w:p w14:paraId="237C628D">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3.2.3空调自控设备和控制系统应定期检查、维护和检修，定期校验、维护传感器和控制设备，并应按工况变化调整控制模式和设定参数。</w:t>
      </w:r>
    </w:p>
    <w:p w14:paraId="3423FD4B">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3.2.4空调通风系统的主要设备和风管的检查孔、检修门不应封堵，测量孔不应被遮挡。</w:t>
      </w:r>
    </w:p>
    <w:p w14:paraId="4C54FBAF">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3.2.5制冷机组、空调机组、风机、水泵和冷却塔等设备应定期维护保养及定期检查维修。</w:t>
      </w:r>
    </w:p>
    <w:p w14:paraId="2E8A4BD3">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3.2.6制冷机组、空调机组、风机、水泵和冷却塔等设备的过滤装置及换热装置应定期检查，当过滤装置或换热装置前后压差超过标准值时应及时清洗或更换。</w:t>
      </w:r>
    </w:p>
    <w:p w14:paraId="2EAEDED6">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3.2.7设备及管道的保温情况应定期检查,并应符合现行国家标准《设备及管道绝热效果的测试与评价》GB/T 8174的规定。</w:t>
      </w:r>
    </w:p>
    <w:p w14:paraId="05D50158">
      <w:pPr>
        <w:pStyle w:val="17"/>
        <w:spacing w:line="360" w:lineRule="auto"/>
        <w:rPr>
          <w:rFonts w:hint="default"/>
          <w:color w:val="auto"/>
        </w:rPr>
      </w:pPr>
      <w:r>
        <w:rPr>
          <w:rFonts w:ascii="宋体" w:hAnsi="宋体" w:eastAsia="宋体" w:cs="宋体"/>
          <w:bCs/>
          <w:color w:val="auto"/>
          <w:sz w:val="28"/>
          <w:szCs w:val="28"/>
        </w:rPr>
        <w:t>3.3监测、计量与信息化系统维保技术标准</w:t>
      </w:r>
    </w:p>
    <w:p w14:paraId="2C815CA4">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3.3.1 室外气象参数、冷热源、输送及末端设备运行状态参数和典型房间室内环境参数等宜进行日常巡回检查监测并记录。冷热源等重要设备运行参数应每2h记录一次，其他监测参数运行管理部门可根据实际确定记录时间间隔，记录档案保留时间不应少于2年。</w:t>
      </w:r>
    </w:p>
    <w:p w14:paraId="36AAF153">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3.3.2 运行管理部门应定期保养和维护空气处理及新风处理设备，应监测记录设备内空气过滤器阻力，并应记录清洗或配件更换时间、更换状态等。</w:t>
      </w:r>
    </w:p>
    <w:p w14:paraId="09F91A3D">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3.3.3 当采用变风量空调系统时,宜监测记录每个变风量末端的风量、温度等参数。</w:t>
      </w:r>
    </w:p>
    <w:p w14:paraId="2A737CC8">
      <w:pPr>
        <w:pStyle w:val="17"/>
        <w:spacing w:line="360" w:lineRule="auto"/>
        <w:rPr>
          <w:rFonts w:hint="default" w:ascii="宋体" w:hAnsi="宋体" w:eastAsia="宋体" w:cs="宋体"/>
          <w:bCs/>
          <w:color w:val="auto"/>
          <w:sz w:val="28"/>
          <w:szCs w:val="28"/>
        </w:rPr>
      </w:pPr>
      <w:r>
        <w:rPr>
          <w:rFonts w:ascii="宋体" w:hAnsi="宋体" w:eastAsia="宋体" w:cs="宋体"/>
          <w:bCs/>
          <w:color w:val="auto"/>
          <w:sz w:val="28"/>
          <w:szCs w:val="28"/>
        </w:rPr>
        <w:t>3.3.4应建立完整的系统监测、计量设备台账及技术档案。3.3.5对空调通风系统中的温度、压力、流量、热量、耗电量、燃料消耗量等监测和计量仪表，应定期检验、标定和维护，仪表工作应正常，对失效或缺少的仪表应更换或增设。</w:t>
      </w:r>
    </w:p>
    <w:p w14:paraId="61987733">
      <w:r>
        <w:rPr>
          <w:rFonts w:hint="eastAsia" w:ascii="宋体" w:hAnsi="宋体" w:eastAsia="宋体" w:cs="宋体"/>
          <w:bCs/>
          <w:sz w:val="28"/>
          <w:szCs w:val="28"/>
        </w:rPr>
        <w:t>3.3.6对系统数据服务器、数据采集网关、监测计量、通信线路等软件和硬件，应进行定期日常维护、巡检、病毒防护、升级与管理。当发现系统异常时，应及时处理，并应对运行维修进行记录。</w:t>
      </w:r>
    </w:p>
    <w:p w14:paraId="1A3F84B9">
      <w:pPr>
        <w:ind w:firstLine="560" w:firstLineChars="200"/>
        <w:rPr>
          <w:rFonts w:ascii="宋体" w:hAnsi="宋体" w:eastAsia="宋体" w:cs="宋体"/>
          <w:sz w:val="28"/>
          <w:szCs w:val="28"/>
        </w:rPr>
      </w:pPr>
      <w:r>
        <w:rPr>
          <w:rFonts w:hint="eastAsia" w:ascii="宋体" w:hAnsi="宋体" w:eastAsia="宋体" w:cs="宋体"/>
          <w:sz w:val="28"/>
          <w:szCs w:val="28"/>
        </w:rPr>
        <w:t>3.4安全卫生与环境</w:t>
      </w:r>
    </w:p>
    <w:p w14:paraId="0DC07CE2">
      <w:pPr>
        <w:ind w:firstLine="560" w:firstLineChars="200"/>
        <w:rPr>
          <w:rFonts w:ascii="宋体" w:hAnsi="宋体" w:eastAsia="宋体" w:cs="宋体"/>
          <w:sz w:val="28"/>
          <w:szCs w:val="28"/>
        </w:rPr>
      </w:pPr>
      <w:r>
        <w:rPr>
          <w:rFonts w:hint="eastAsia" w:ascii="宋体" w:hAnsi="宋体" w:eastAsia="宋体" w:cs="宋体"/>
          <w:sz w:val="28"/>
          <w:szCs w:val="28"/>
        </w:rPr>
        <w:t>3.4.1一般规定</w:t>
      </w:r>
    </w:p>
    <w:p w14:paraId="4261F484">
      <w:pPr>
        <w:ind w:firstLine="560" w:firstLineChars="200"/>
        <w:rPr>
          <w:rFonts w:ascii="宋体" w:hAnsi="宋体" w:eastAsia="宋体" w:cs="宋体"/>
          <w:sz w:val="28"/>
          <w:szCs w:val="28"/>
        </w:rPr>
      </w:pPr>
      <w:r>
        <w:rPr>
          <w:rFonts w:hint="eastAsia" w:ascii="宋体" w:hAnsi="宋体" w:eastAsia="宋体" w:cs="宋体"/>
          <w:sz w:val="28"/>
          <w:szCs w:val="28"/>
        </w:rPr>
        <w:t>3.4.1.1对安全卫生存在风险隐患的区域，或对环境有特殊要求的区域，应建立责任区域管理制度。</w:t>
      </w:r>
    </w:p>
    <w:p w14:paraId="286D3CF5">
      <w:pPr>
        <w:ind w:firstLine="560" w:firstLineChars="200"/>
        <w:rPr>
          <w:rFonts w:ascii="宋体" w:hAnsi="宋体" w:eastAsia="宋体" w:cs="宋体"/>
          <w:sz w:val="28"/>
          <w:szCs w:val="28"/>
        </w:rPr>
      </w:pPr>
      <w:r>
        <w:rPr>
          <w:rFonts w:hint="eastAsia" w:ascii="宋体" w:hAnsi="宋体" w:eastAsia="宋体" w:cs="宋体"/>
          <w:sz w:val="28"/>
          <w:szCs w:val="28"/>
        </w:rPr>
        <w:t>3.4.1.2宜定期检测并记录室内空气环境参数，室内环境应符合国家现行相关标准的规定。</w:t>
      </w:r>
    </w:p>
    <w:p w14:paraId="313A6E61">
      <w:pPr>
        <w:ind w:firstLine="560" w:firstLineChars="200"/>
        <w:rPr>
          <w:rFonts w:ascii="宋体" w:hAnsi="宋体" w:eastAsia="宋体" w:cs="宋体"/>
          <w:sz w:val="28"/>
          <w:szCs w:val="28"/>
        </w:rPr>
      </w:pPr>
      <w:r>
        <w:rPr>
          <w:rFonts w:hint="eastAsia" w:ascii="宋体" w:hAnsi="宋体" w:eastAsia="宋体" w:cs="宋体"/>
          <w:sz w:val="28"/>
          <w:szCs w:val="28"/>
        </w:rPr>
        <w:t>3.4.2安全要求</w:t>
      </w:r>
    </w:p>
    <w:p w14:paraId="66B35938">
      <w:pPr>
        <w:ind w:firstLine="560" w:firstLineChars="200"/>
        <w:rPr>
          <w:rFonts w:ascii="宋体" w:hAnsi="宋体" w:eastAsia="宋体" w:cs="宋体"/>
          <w:sz w:val="28"/>
          <w:szCs w:val="28"/>
        </w:rPr>
      </w:pPr>
      <w:r>
        <w:rPr>
          <w:rFonts w:hint="eastAsia" w:ascii="宋体" w:hAnsi="宋体" w:eastAsia="宋体" w:cs="宋体"/>
          <w:sz w:val="28"/>
          <w:szCs w:val="28"/>
        </w:rPr>
        <w:t>3.4.2.1当制冷机组采用对人体有害的制冷剂时，应定期检查、检测和维护制冷剂泄漏报警装置及应急通风系统,泄漏报警装置及应急通风系统的各项功能应正常有效。</w:t>
      </w:r>
    </w:p>
    <w:p w14:paraId="151DB9AC">
      <w:pPr>
        <w:ind w:firstLine="560" w:firstLineChars="200"/>
        <w:rPr>
          <w:rFonts w:ascii="宋体" w:hAnsi="宋体" w:eastAsia="宋体" w:cs="宋体"/>
          <w:sz w:val="28"/>
          <w:szCs w:val="28"/>
        </w:rPr>
      </w:pPr>
      <w:r>
        <w:rPr>
          <w:rFonts w:hint="eastAsia" w:ascii="宋体" w:hAnsi="宋体" w:eastAsia="宋体" w:cs="宋体"/>
          <w:sz w:val="28"/>
          <w:szCs w:val="28"/>
        </w:rPr>
        <w:t>3.4.2.2应减少制冷设备使用和维修时制冷剂的排放量或泄漏量，并宜采取措施对制冷剂进行回收利用。</w:t>
      </w:r>
    </w:p>
    <w:p w14:paraId="217DE4E8">
      <w:pPr>
        <w:ind w:firstLine="560" w:firstLineChars="200"/>
        <w:rPr>
          <w:rFonts w:ascii="宋体" w:hAnsi="宋体" w:eastAsia="宋体" w:cs="宋体"/>
          <w:sz w:val="28"/>
          <w:szCs w:val="28"/>
        </w:rPr>
      </w:pPr>
      <w:r>
        <w:rPr>
          <w:rFonts w:hint="eastAsia" w:ascii="宋体" w:hAnsi="宋体" w:eastAsia="宋体" w:cs="宋体"/>
          <w:sz w:val="28"/>
          <w:szCs w:val="28"/>
        </w:rPr>
        <w:t>3.4.2.3 安全防护装置的工作状态应定期检查，并应对各种化学危险物品和油料等存放情况进行定期检查。</w:t>
      </w:r>
    </w:p>
    <w:p w14:paraId="7AC2C1F3">
      <w:pPr>
        <w:ind w:firstLine="560" w:firstLineChars="200"/>
        <w:rPr>
          <w:rFonts w:ascii="宋体" w:hAnsi="宋体" w:eastAsia="宋体" w:cs="宋体"/>
          <w:sz w:val="28"/>
          <w:szCs w:val="28"/>
        </w:rPr>
      </w:pPr>
      <w:r>
        <w:rPr>
          <w:rFonts w:hint="eastAsia" w:ascii="宋体" w:hAnsi="宋体" w:eastAsia="宋体" w:cs="宋体"/>
          <w:sz w:val="28"/>
          <w:szCs w:val="28"/>
        </w:rPr>
        <w:t>3.4.2.4空调通风系统的电气控制及操作系统应安全可靠，电源应符合设备要求，接线应牢固。接地措施应符合现行国家标准《建筑电气工程施工质量验收规范》GB 50303的规定，不得有过载运转现象。</w:t>
      </w:r>
    </w:p>
    <w:p w14:paraId="69F4AF37">
      <w:pPr>
        <w:ind w:firstLine="560" w:firstLineChars="200"/>
        <w:rPr>
          <w:rFonts w:ascii="宋体" w:hAnsi="宋体" w:eastAsia="宋体" w:cs="宋体"/>
          <w:sz w:val="28"/>
          <w:szCs w:val="28"/>
        </w:rPr>
      </w:pPr>
      <w:r>
        <w:rPr>
          <w:rFonts w:hint="eastAsia" w:ascii="宋体" w:hAnsi="宋体" w:eastAsia="宋体" w:cs="宋体"/>
          <w:sz w:val="28"/>
          <w:szCs w:val="28"/>
        </w:rPr>
        <w:t>3.4.2.5空调通风系统冷热源的燃油、燃气管道系统的防静电接地装置应定期检查、维护、试验。防静电接地装置功能应正常有效。</w:t>
      </w:r>
    </w:p>
    <w:p w14:paraId="575E876F">
      <w:pPr>
        <w:ind w:firstLine="560" w:firstLineChars="200"/>
        <w:rPr>
          <w:rFonts w:ascii="宋体" w:hAnsi="宋体" w:eastAsia="宋体" w:cs="宋体"/>
          <w:sz w:val="28"/>
          <w:szCs w:val="28"/>
        </w:rPr>
      </w:pPr>
      <w:r>
        <w:rPr>
          <w:rFonts w:hint="eastAsia" w:ascii="宋体" w:hAnsi="宋体" w:eastAsia="宋体" w:cs="宋体"/>
          <w:sz w:val="28"/>
          <w:szCs w:val="28"/>
        </w:rPr>
        <w:t>3.4.2.6水冷冷水机组的冷冻水和冷却水管道上的水流开关应定期检查，并应正常工作。</w:t>
      </w:r>
    </w:p>
    <w:p w14:paraId="19CE5BB9">
      <w:pPr>
        <w:ind w:firstLine="560" w:firstLineChars="200"/>
        <w:rPr>
          <w:rFonts w:ascii="宋体" w:hAnsi="宋体" w:eastAsia="宋体" w:cs="宋体"/>
          <w:sz w:val="28"/>
          <w:szCs w:val="28"/>
        </w:rPr>
      </w:pPr>
      <w:r>
        <w:rPr>
          <w:rFonts w:hint="eastAsia" w:ascii="宋体" w:hAnsi="宋体" w:eastAsia="宋体" w:cs="宋体"/>
          <w:sz w:val="28"/>
          <w:szCs w:val="28"/>
        </w:rPr>
        <w:t>3.4.2.7制冷机组、水泵和风机等设备的基础应稳固，隔振装置应可靠，传动装置应运转正常，轴承和轴封的冷却、润滑和密封</w:t>
      </w:r>
    </w:p>
    <w:p w14:paraId="050E601D">
      <w:pPr>
        <w:ind w:firstLine="560" w:firstLineChars="200"/>
        <w:rPr>
          <w:rFonts w:ascii="宋体" w:hAnsi="宋体" w:eastAsia="宋体" w:cs="宋体"/>
          <w:sz w:val="28"/>
          <w:szCs w:val="28"/>
        </w:rPr>
      </w:pPr>
      <w:r>
        <w:rPr>
          <w:rFonts w:hint="eastAsia" w:ascii="宋体" w:hAnsi="宋体" w:eastAsia="宋体" w:cs="宋体"/>
          <w:sz w:val="28"/>
          <w:szCs w:val="28"/>
        </w:rPr>
        <w:t>应良好，不得有过热、异常声音或振动等现象。</w:t>
      </w:r>
    </w:p>
    <w:p w14:paraId="48E747D2">
      <w:pPr>
        <w:ind w:firstLine="560" w:firstLineChars="200"/>
        <w:rPr>
          <w:rFonts w:ascii="宋体" w:hAnsi="宋体" w:eastAsia="宋体" w:cs="宋体"/>
          <w:sz w:val="28"/>
          <w:szCs w:val="28"/>
        </w:rPr>
      </w:pPr>
      <w:r>
        <w:rPr>
          <w:rFonts w:hint="eastAsia" w:ascii="宋体" w:hAnsi="宋体" w:eastAsia="宋体" w:cs="宋体"/>
          <w:sz w:val="28"/>
          <w:szCs w:val="28"/>
        </w:rPr>
        <w:t>3.4.2.8在有冰冻可能的地区，新风机组或新风加热盘管、冷却塔的防冻设施应在进人冬季之前进行检查。</w:t>
      </w:r>
    </w:p>
    <w:p w14:paraId="5CC64ACD">
      <w:pPr>
        <w:ind w:firstLine="560" w:firstLineChars="200"/>
        <w:rPr>
          <w:rFonts w:ascii="宋体" w:hAnsi="宋体" w:eastAsia="宋体" w:cs="宋体"/>
          <w:sz w:val="28"/>
          <w:szCs w:val="28"/>
        </w:rPr>
      </w:pPr>
      <w:r>
        <w:rPr>
          <w:rFonts w:hint="eastAsia" w:ascii="宋体" w:hAnsi="宋体" w:eastAsia="宋体" w:cs="宋体"/>
          <w:sz w:val="28"/>
          <w:szCs w:val="28"/>
        </w:rPr>
        <w:t>3.4.2.9 应定期检查、记录冷水机组冷凝器和蒸发器的进出口压差，其数值不应超过机组额定阻力值。</w:t>
      </w:r>
    </w:p>
    <w:p w14:paraId="735E4197">
      <w:pPr>
        <w:ind w:firstLine="560" w:firstLineChars="200"/>
        <w:rPr>
          <w:rFonts w:ascii="宋体" w:hAnsi="宋体" w:eastAsia="宋体" w:cs="宋体"/>
          <w:sz w:val="28"/>
          <w:szCs w:val="28"/>
        </w:rPr>
      </w:pPr>
      <w:r>
        <w:rPr>
          <w:rFonts w:hint="eastAsia" w:ascii="宋体" w:hAnsi="宋体" w:eastAsia="宋体" w:cs="宋体"/>
          <w:sz w:val="28"/>
          <w:szCs w:val="28"/>
        </w:rPr>
        <w:t>3.4.2.10空调通风系统的防火阀及其感温、感烟控制元件应定期检查。</w:t>
      </w:r>
    </w:p>
    <w:p w14:paraId="115AA8FE">
      <w:pPr>
        <w:ind w:firstLine="560" w:firstLineChars="200"/>
        <w:rPr>
          <w:rFonts w:ascii="宋体" w:hAnsi="宋体" w:eastAsia="宋体" w:cs="宋体"/>
          <w:sz w:val="28"/>
          <w:szCs w:val="28"/>
        </w:rPr>
      </w:pPr>
      <w:r>
        <w:rPr>
          <w:rFonts w:hint="eastAsia" w:ascii="宋体" w:hAnsi="宋体" w:eastAsia="宋体" w:cs="宋体"/>
          <w:sz w:val="28"/>
          <w:szCs w:val="28"/>
        </w:rPr>
        <w:t>3.4.2.11空调通风系统的设备机房内不得放置易燃、易爆和有毒有害危险物品。</w:t>
      </w:r>
    </w:p>
    <w:p w14:paraId="6338DB1D">
      <w:pPr>
        <w:ind w:firstLine="560" w:firstLineChars="200"/>
        <w:rPr>
          <w:rFonts w:ascii="宋体" w:hAnsi="宋体" w:eastAsia="宋体" w:cs="宋体"/>
          <w:sz w:val="28"/>
          <w:szCs w:val="28"/>
        </w:rPr>
      </w:pPr>
      <w:r>
        <w:rPr>
          <w:rFonts w:hint="eastAsia" w:ascii="宋体" w:hAnsi="宋体" w:eastAsia="宋体" w:cs="宋体"/>
          <w:sz w:val="28"/>
          <w:szCs w:val="28"/>
        </w:rPr>
        <w:t>3.4.2.1</w:t>
      </w:r>
      <w:r>
        <w:rPr>
          <w:rFonts w:hint="eastAsia" w:ascii="宋体" w:hAnsi="宋体" w:eastAsia="宋体" w:cs="宋体"/>
          <w:sz w:val="28"/>
          <w:szCs w:val="28"/>
          <w:lang w:val="en-US" w:eastAsia="zh-CN"/>
        </w:rPr>
        <w:t>2</w:t>
      </w:r>
      <w:r>
        <w:rPr>
          <w:rFonts w:hint="eastAsia" w:ascii="宋体" w:hAnsi="宋体" w:eastAsia="宋体" w:cs="宋体"/>
          <w:sz w:val="28"/>
          <w:szCs w:val="28"/>
        </w:rPr>
        <w:t>压缩式制冷机组应定期检查，下列保护装置应能正常工作:</w:t>
      </w:r>
    </w:p>
    <w:p w14:paraId="0A8125DD">
      <w:pPr>
        <w:numPr>
          <w:ilvl w:val="0"/>
          <w:numId w:val="8"/>
        </w:numPr>
        <w:ind w:firstLine="560" w:firstLineChars="200"/>
        <w:rPr>
          <w:rFonts w:ascii="宋体" w:hAnsi="宋体" w:cs="宋体"/>
          <w:sz w:val="28"/>
          <w:szCs w:val="28"/>
        </w:rPr>
      </w:pPr>
      <w:r>
        <w:rPr>
          <w:rFonts w:hint="eastAsia" w:ascii="宋体" w:hAnsi="宋体" w:eastAsia="宋体" w:cs="宋体"/>
          <w:sz w:val="28"/>
          <w:szCs w:val="28"/>
        </w:rPr>
        <w:t>压缩机的安全保护装置</w:t>
      </w:r>
      <w:r>
        <w:rPr>
          <w:rFonts w:hint="eastAsia" w:ascii="宋体" w:hAnsi="宋体" w:cs="宋体"/>
          <w:sz w:val="28"/>
          <w:szCs w:val="28"/>
        </w:rPr>
        <w:t>；</w:t>
      </w:r>
    </w:p>
    <w:p w14:paraId="3AE7C51E">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排气压力的高压保护和吸气压力的低压保护装置;</w:t>
      </w:r>
    </w:p>
    <w:p w14:paraId="306427B8">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润滑系统的油压差保护装置;</w:t>
      </w:r>
    </w:p>
    <w:p w14:paraId="3332D3AF">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电动机过载及缺相保护装置</w:t>
      </w:r>
      <w:r>
        <w:rPr>
          <w:rFonts w:hint="eastAsia" w:ascii="宋体" w:hAnsi="宋体" w:cs="宋体"/>
          <w:sz w:val="28"/>
          <w:szCs w:val="28"/>
        </w:rPr>
        <w:t>；</w:t>
      </w:r>
    </w:p>
    <w:p w14:paraId="5204A3AC">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离心式压缩机轴承的高温保护装置;</w:t>
      </w:r>
    </w:p>
    <w:p w14:paraId="1E3414F3">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卧式壳管式蒸发器冷水的防冻保护装置;</w:t>
      </w:r>
    </w:p>
    <w:p w14:paraId="0209C29E">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冷凝器冷却水的断水保护装置;</w:t>
      </w:r>
    </w:p>
    <w:p w14:paraId="424F7D4D">
      <w:pPr>
        <w:numPr>
          <w:ilvl w:val="0"/>
          <w:numId w:val="8"/>
        </w:numPr>
        <w:ind w:firstLine="560" w:firstLineChars="200"/>
        <w:rPr>
          <w:rFonts w:ascii="宋体" w:hAnsi="宋体" w:eastAsia="宋体" w:cs="宋体"/>
          <w:sz w:val="28"/>
          <w:szCs w:val="28"/>
        </w:rPr>
      </w:pPr>
      <w:r>
        <w:rPr>
          <w:rFonts w:hint="eastAsia" w:ascii="宋体" w:hAnsi="宋体" w:eastAsia="宋体" w:cs="宋体"/>
          <w:sz w:val="28"/>
          <w:szCs w:val="28"/>
        </w:rPr>
        <w:t>蒸发式冷凝器通风机的事故保护装置。</w:t>
      </w:r>
    </w:p>
    <w:p w14:paraId="37206199">
      <w:pPr>
        <w:ind w:firstLine="560" w:firstLineChars="200"/>
        <w:rPr>
          <w:rFonts w:ascii="宋体" w:hAnsi="宋体" w:eastAsia="宋体" w:cs="宋体"/>
          <w:sz w:val="28"/>
          <w:szCs w:val="28"/>
        </w:rPr>
      </w:pPr>
      <w:r>
        <w:rPr>
          <w:rFonts w:hint="eastAsia" w:ascii="宋体" w:hAnsi="宋体" w:eastAsia="宋体" w:cs="宋体"/>
          <w:sz w:val="28"/>
          <w:szCs w:val="28"/>
        </w:rPr>
        <w:t>3.4.2.1</w:t>
      </w:r>
      <w:r>
        <w:rPr>
          <w:rFonts w:hint="eastAsia" w:ascii="宋体" w:hAnsi="宋体" w:eastAsia="宋体" w:cs="宋体"/>
          <w:sz w:val="28"/>
          <w:szCs w:val="28"/>
          <w:lang w:val="en-US" w:eastAsia="zh-CN"/>
        </w:rPr>
        <w:t>3</w:t>
      </w:r>
      <w:r>
        <w:rPr>
          <w:rFonts w:hint="eastAsia" w:ascii="宋体" w:hAnsi="宋体" w:eastAsia="宋体" w:cs="宋体"/>
          <w:sz w:val="28"/>
          <w:szCs w:val="28"/>
        </w:rPr>
        <w:t>制冷机组的运行工况应―符合技术要求，不应有超温、超压现象。</w:t>
      </w:r>
    </w:p>
    <w:p w14:paraId="16298015">
      <w:pPr>
        <w:ind w:firstLine="560" w:firstLineChars="200"/>
        <w:rPr>
          <w:rFonts w:ascii="宋体" w:hAnsi="宋体" w:eastAsia="宋体" w:cs="宋体"/>
          <w:sz w:val="28"/>
          <w:szCs w:val="28"/>
        </w:rPr>
      </w:pPr>
      <w:r>
        <w:rPr>
          <w:rFonts w:hint="eastAsia" w:ascii="宋体" w:hAnsi="宋体" w:eastAsia="宋体" w:cs="宋体"/>
          <w:sz w:val="28"/>
          <w:szCs w:val="28"/>
        </w:rPr>
        <w:t>3.4.2.1</w:t>
      </w:r>
      <w:r>
        <w:rPr>
          <w:rFonts w:hint="eastAsia" w:ascii="宋体" w:hAnsi="宋体" w:eastAsia="宋体" w:cs="宋体"/>
          <w:sz w:val="28"/>
          <w:szCs w:val="28"/>
          <w:lang w:val="en-US" w:eastAsia="zh-CN"/>
        </w:rPr>
        <w:t>4</w:t>
      </w:r>
      <w:r>
        <w:rPr>
          <w:rFonts w:hint="eastAsia" w:ascii="宋体" w:hAnsi="宋体" w:eastAsia="宋体" w:cs="宋体"/>
          <w:sz w:val="28"/>
          <w:szCs w:val="28"/>
        </w:rPr>
        <w:t>压缩式制冷机组的安全阀、压力表、温度计、液压计等装置，及高低压保护、低温防冻保护、电机过流保护、排气温度保护、油压差保护等安全保护装置应齐全，并应定期校验。压缩式制冷设备的冷冻油油标应清晰醒目,油位应正常，油质应符合设备要求。</w:t>
      </w:r>
    </w:p>
    <w:p w14:paraId="4B3DDF74">
      <w:pPr>
        <w:ind w:firstLine="560" w:firstLineChars="200"/>
        <w:rPr>
          <w:rFonts w:ascii="宋体" w:hAnsi="宋体" w:eastAsia="宋体" w:cs="宋体"/>
          <w:sz w:val="28"/>
          <w:szCs w:val="28"/>
        </w:rPr>
      </w:pPr>
      <w:r>
        <w:rPr>
          <w:rFonts w:hint="eastAsia" w:ascii="宋体" w:hAnsi="宋体" w:eastAsia="宋体" w:cs="宋体"/>
          <w:sz w:val="28"/>
          <w:szCs w:val="28"/>
        </w:rPr>
        <w:t>3.4.2.1</w:t>
      </w:r>
      <w:r>
        <w:rPr>
          <w:rFonts w:hint="eastAsia" w:ascii="宋体" w:hAnsi="宋体" w:eastAsia="宋体" w:cs="宋体"/>
          <w:sz w:val="28"/>
          <w:szCs w:val="28"/>
          <w:lang w:val="en-US" w:eastAsia="zh-CN"/>
        </w:rPr>
        <w:t>5</w:t>
      </w:r>
      <w:r>
        <w:rPr>
          <w:rFonts w:hint="eastAsia" w:ascii="宋体" w:hAnsi="宋体" w:eastAsia="宋体" w:cs="宋体"/>
          <w:sz w:val="28"/>
          <w:szCs w:val="28"/>
        </w:rPr>
        <w:t>空调通风系统的压力容器应定期检查。</w:t>
      </w:r>
    </w:p>
    <w:p w14:paraId="12D5FEFD">
      <w:pPr>
        <w:ind w:firstLine="560" w:firstLineChars="200"/>
        <w:rPr>
          <w:rFonts w:ascii="宋体" w:hAnsi="宋体" w:eastAsia="宋体" w:cs="宋体"/>
          <w:sz w:val="28"/>
          <w:szCs w:val="28"/>
        </w:rPr>
      </w:pPr>
      <w:r>
        <w:rPr>
          <w:rFonts w:hint="eastAsia" w:ascii="宋体" w:hAnsi="宋体" w:eastAsia="宋体" w:cs="宋体"/>
          <w:sz w:val="28"/>
          <w:szCs w:val="28"/>
        </w:rPr>
        <w:t>3.4.2.1</w:t>
      </w:r>
      <w:r>
        <w:rPr>
          <w:rFonts w:hint="eastAsia" w:ascii="宋体" w:hAnsi="宋体" w:eastAsia="宋体" w:cs="宋体"/>
          <w:sz w:val="28"/>
          <w:szCs w:val="28"/>
          <w:lang w:val="en-US" w:eastAsia="zh-CN"/>
        </w:rPr>
        <w:t>6</w:t>
      </w:r>
      <w:r>
        <w:rPr>
          <w:rFonts w:hint="eastAsia" w:ascii="宋体" w:hAnsi="宋体" w:eastAsia="宋体" w:cs="宋体"/>
          <w:sz w:val="28"/>
          <w:szCs w:val="28"/>
        </w:rPr>
        <w:t>各种安全和自控装置应能正常工作，如有异常应及时进行记录并报告。当特殊情况下停用安全或自控装置时，应履行审批或备案手续。</w:t>
      </w:r>
    </w:p>
    <w:p w14:paraId="691F07D9">
      <w:pPr>
        <w:ind w:left="559" w:leftChars="266"/>
        <w:rPr>
          <w:rFonts w:ascii="宋体" w:hAnsi="宋体" w:eastAsia="宋体" w:cs="宋体"/>
          <w:sz w:val="28"/>
          <w:szCs w:val="28"/>
        </w:rPr>
      </w:pPr>
      <w:r>
        <w:rPr>
          <w:rFonts w:hint="eastAsia" w:ascii="宋体" w:hAnsi="宋体" w:eastAsia="宋体" w:cs="宋体"/>
          <w:sz w:val="28"/>
          <w:szCs w:val="28"/>
        </w:rPr>
        <w:t>3.4.2.1</w:t>
      </w:r>
      <w:r>
        <w:rPr>
          <w:rFonts w:hint="eastAsia" w:ascii="宋体" w:hAnsi="宋体" w:eastAsia="宋体" w:cs="宋体"/>
          <w:sz w:val="28"/>
          <w:szCs w:val="28"/>
          <w:lang w:val="en-US" w:eastAsia="zh-CN"/>
        </w:rPr>
        <w:t>7</w:t>
      </w:r>
      <w:r>
        <w:rPr>
          <w:rFonts w:hint="eastAsia" w:ascii="宋体" w:hAnsi="宋体" w:eastAsia="宋体" w:cs="宋体"/>
          <w:sz w:val="28"/>
          <w:szCs w:val="28"/>
        </w:rPr>
        <w:t>冷却塔附近应设置紧急停机开关，并应定期检查维护。3.4.2.</w:t>
      </w:r>
      <w:r>
        <w:rPr>
          <w:rFonts w:hint="eastAsia" w:ascii="宋体" w:hAnsi="宋体" w:eastAsia="宋体" w:cs="宋体"/>
          <w:sz w:val="28"/>
          <w:szCs w:val="28"/>
          <w:lang w:val="en-US" w:eastAsia="zh-CN"/>
        </w:rPr>
        <w:t>18</w:t>
      </w:r>
      <w:r>
        <w:rPr>
          <w:rFonts w:hint="eastAsia" w:ascii="宋体" w:hAnsi="宋体" w:eastAsia="宋体" w:cs="宋体"/>
          <w:sz w:val="28"/>
          <w:szCs w:val="28"/>
        </w:rPr>
        <w:t xml:space="preserve"> 电加热器的过热保护装置应定期检查维护。</w:t>
      </w:r>
    </w:p>
    <w:p w14:paraId="272195EA">
      <w:pPr>
        <w:ind w:firstLine="560" w:firstLineChars="200"/>
        <w:rPr>
          <w:rFonts w:ascii="宋体" w:hAnsi="宋体" w:eastAsia="宋体" w:cs="宋体"/>
          <w:sz w:val="28"/>
          <w:szCs w:val="28"/>
        </w:rPr>
      </w:pPr>
      <w:r>
        <w:rPr>
          <w:rFonts w:hint="eastAsia" w:ascii="宋体" w:hAnsi="宋体" w:eastAsia="宋体" w:cs="宋体"/>
          <w:sz w:val="28"/>
          <w:szCs w:val="28"/>
        </w:rPr>
        <w:t>3.4.2.</w:t>
      </w:r>
      <w:r>
        <w:rPr>
          <w:rFonts w:hint="eastAsia" w:ascii="宋体" w:hAnsi="宋体" w:eastAsia="宋体" w:cs="宋体"/>
          <w:sz w:val="28"/>
          <w:szCs w:val="28"/>
          <w:lang w:val="en-US" w:eastAsia="zh-CN"/>
        </w:rPr>
        <w:t>19</w:t>
      </w:r>
      <w:r>
        <w:rPr>
          <w:rFonts w:hint="eastAsia" w:ascii="宋体" w:hAnsi="宋体" w:eastAsia="宋体" w:cs="宋体"/>
          <w:sz w:val="28"/>
          <w:szCs w:val="28"/>
        </w:rPr>
        <w:t>当房间排风含有毒有害物质时，应定期检查排风净化处理的有效性，并应符合国家现行相关排放标准的规定。</w:t>
      </w:r>
    </w:p>
    <w:p w14:paraId="0CAC8936">
      <w:pPr>
        <w:ind w:firstLine="560" w:firstLineChars="200"/>
        <w:rPr>
          <w:rFonts w:asciiTheme="minorEastAsia" w:hAnsiTheme="minorEastAsia" w:cstheme="minorEastAsia"/>
          <w:sz w:val="28"/>
        </w:rPr>
      </w:pPr>
      <w:r>
        <w:rPr>
          <w:rFonts w:hint="eastAsia" w:asciiTheme="minorEastAsia" w:hAnsiTheme="minorEastAsia" w:cstheme="minorEastAsia"/>
          <w:sz w:val="28"/>
        </w:rPr>
        <w:t>3.4.3卫生要求</w:t>
      </w:r>
    </w:p>
    <w:p w14:paraId="728DBDAD">
      <w:pPr>
        <w:ind w:firstLine="560" w:firstLineChars="200"/>
        <w:rPr>
          <w:rFonts w:asciiTheme="minorEastAsia" w:hAnsiTheme="minorEastAsia" w:cstheme="minorEastAsia"/>
          <w:sz w:val="28"/>
        </w:rPr>
      </w:pPr>
      <w:r>
        <w:rPr>
          <w:rFonts w:hint="eastAsia" w:asciiTheme="minorEastAsia" w:hAnsiTheme="minorEastAsia" w:cstheme="minorEastAsia"/>
          <w:sz w:val="28"/>
        </w:rPr>
        <w:t>3.4.3.1空调通风系统在运行期间，应合理控制新风量，空调房间内二氧化碳浓度应小于0.1%。</w:t>
      </w:r>
    </w:p>
    <w:p w14:paraId="1FE8AA73">
      <w:pPr>
        <w:ind w:firstLine="560" w:firstLineChars="200"/>
        <w:rPr>
          <w:rFonts w:asciiTheme="minorEastAsia" w:hAnsiTheme="minorEastAsia" w:cstheme="minorEastAsia"/>
          <w:sz w:val="28"/>
        </w:rPr>
      </w:pPr>
      <w:r>
        <w:rPr>
          <w:rFonts w:hint="eastAsia" w:asciiTheme="minorEastAsia" w:hAnsiTheme="minorEastAsia" w:cstheme="minorEastAsia"/>
          <w:sz w:val="28"/>
        </w:rPr>
        <w:t>3.4.3.2空调通风系统新风口的周边环境应清洁,并应远离化学性或生物性污染源、建筑物排风口和开放式冷却塔。不得从机房、建筑物楼道及吊顶内吸入新风，新风口处的保护网及防雨措施应定期检查、清洗。</w:t>
      </w:r>
    </w:p>
    <w:p w14:paraId="31DF43C5">
      <w:pPr>
        <w:ind w:firstLine="560" w:firstLineChars="200"/>
        <w:rPr>
          <w:rFonts w:asciiTheme="minorEastAsia" w:hAnsiTheme="minorEastAsia" w:cstheme="minorEastAsia"/>
          <w:sz w:val="28"/>
        </w:rPr>
      </w:pPr>
      <w:r>
        <w:rPr>
          <w:rFonts w:hint="eastAsia" w:asciiTheme="minorEastAsia" w:hAnsiTheme="minorEastAsia" w:cstheme="minorEastAsia"/>
          <w:sz w:val="28"/>
        </w:rPr>
        <w:t>3.4.3.3 新风量宜按设计要求均衡地送到各个房间。</w:t>
      </w:r>
    </w:p>
    <w:p w14:paraId="2FA5BEF7">
      <w:pPr>
        <w:ind w:firstLine="560" w:firstLineChars="200"/>
        <w:rPr>
          <w:rFonts w:asciiTheme="minorEastAsia" w:hAnsiTheme="minorEastAsia" w:cstheme="minorEastAsia"/>
          <w:sz w:val="28"/>
        </w:rPr>
      </w:pPr>
      <w:r>
        <w:rPr>
          <w:rFonts w:hint="eastAsia" w:asciiTheme="minorEastAsia" w:hAnsiTheme="minorEastAsia" w:cstheme="minorEastAsia"/>
          <w:sz w:val="28"/>
        </w:rPr>
        <w:t>3.4.3.4 空调冷却水和冷凝水的水质应进行定期检测和分析。当水质不符合国家现行相关标准的规定时，应采取相应措施改善空调水系统的水质。</w:t>
      </w:r>
    </w:p>
    <w:p w14:paraId="1B95B32B">
      <w:pPr>
        <w:ind w:firstLine="560" w:firstLineChars="200"/>
        <w:rPr>
          <w:rFonts w:asciiTheme="minorEastAsia" w:hAnsiTheme="minorEastAsia" w:cstheme="minorEastAsia"/>
          <w:sz w:val="28"/>
        </w:rPr>
      </w:pPr>
      <w:r>
        <w:rPr>
          <w:rFonts w:hint="eastAsia" w:asciiTheme="minorEastAsia" w:hAnsiTheme="minorEastAsia" w:cstheme="minorEastAsia"/>
          <w:sz w:val="28"/>
        </w:rPr>
        <w:t>3.4.3.5空调通风系统初次运行和停止运行较长时间后再次运行</w:t>
      </w:r>
    </w:p>
    <w:p w14:paraId="0B793797">
      <w:pPr>
        <w:ind w:firstLine="560" w:firstLineChars="200"/>
        <w:rPr>
          <w:rFonts w:asciiTheme="minorEastAsia" w:hAnsiTheme="minorEastAsia" w:cstheme="minorEastAsia"/>
          <w:sz w:val="28"/>
        </w:rPr>
      </w:pPr>
      <w:r>
        <w:rPr>
          <w:rFonts w:hint="eastAsia" w:asciiTheme="minorEastAsia" w:hAnsiTheme="minorEastAsia" w:cstheme="minorEastAsia"/>
          <w:sz w:val="28"/>
        </w:rPr>
        <w:t>之前,应对其空气处理设备的空气过滤器、表面式冷却器、加热器、加湿器、冷凝水盘等部位进行全面检查,并应根据检查结果进行清洗或更换。</w:t>
      </w:r>
    </w:p>
    <w:p w14:paraId="4989999F">
      <w:pPr>
        <w:ind w:firstLine="560" w:firstLineChars="200"/>
        <w:rPr>
          <w:rFonts w:asciiTheme="minorEastAsia" w:hAnsiTheme="minorEastAsia" w:cstheme="minorEastAsia"/>
          <w:sz w:val="28"/>
        </w:rPr>
      </w:pPr>
      <w:r>
        <w:rPr>
          <w:rFonts w:hint="eastAsia" w:asciiTheme="minorEastAsia" w:hAnsiTheme="minorEastAsia" w:cstheme="minorEastAsia"/>
          <w:sz w:val="28"/>
        </w:rPr>
        <w:t>3.4.3.6空气过滤器、表面式冷却器、加热器应定期检查、清洗或更换。</w:t>
      </w:r>
    </w:p>
    <w:p w14:paraId="2B7FFD8F">
      <w:pPr>
        <w:ind w:firstLine="560" w:firstLineChars="200"/>
        <w:rPr>
          <w:rFonts w:asciiTheme="minorEastAsia" w:hAnsiTheme="minorEastAsia" w:cstheme="minorEastAsia"/>
          <w:sz w:val="28"/>
        </w:rPr>
      </w:pPr>
      <w:r>
        <w:rPr>
          <w:rFonts w:hint="eastAsia" w:asciiTheme="minorEastAsia" w:hAnsiTheme="minorEastAsia" w:cstheme="minorEastAsia"/>
          <w:sz w:val="28"/>
        </w:rPr>
        <w:t>3.4.3.7空调通风系统设备冷凝水管道的水封应定期检查，冷凝水应能顺利排出。</w:t>
      </w:r>
    </w:p>
    <w:p w14:paraId="1D327E13">
      <w:pPr>
        <w:ind w:firstLine="560" w:firstLineChars="200"/>
        <w:rPr>
          <w:rFonts w:asciiTheme="minorEastAsia" w:hAnsiTheme="minorEastAsia" w:cstheme="minorEastAsia"/>
          <w:sz w:val="28"/>
        </w:rPr>
      </w:pPr>
      <w:r>
        <w:rPr>
          <w:rFonts w:hint="eastAsia" w:asciiTheme="minorEastAsia" w:hAnsiTheme="minorEastAsia" w:cstheme="minorEastAsia"/>
          <w:sz w:val="28"/>
        </w:rPr>
        <w:t>3.4.3.8空调房间内的送风口、回风口和排风口表面不得有积尘与霉斑。</w:t>
      </w:r>
    </w:p>
    <w:p w14:paraId="3426CA40">
      <w:pPr>
        <w:ind w:firstLine="560" w:firstLineChars="200"/>
        <w:rPr>
          <w:rFonts w:asciiTheme="minorEastAsia" w:hAnsiTheme="minorEastAsia" w:cstheme="minorEastAsia"/>
          <w:sz w:val="28"/>
        </w:rPr>
      </w:pPr>
      <w:r>
        <w:rPr>
          <w:rFonts w:hint="eastAsia" w:asciiTheme="minorEastAsia" w:hAnsiTheme="minorEastAsia" w:cstheme="minorEastAsia"/>
          <w:sz w:val="28"/>
        </w:rPr>
        <w:t>3.4.3.9 空气处理设备的凝结水集水部位、加湿器设置部位应定期检查，不应存在积水、漏水、腐蚀和有害菌群滋生现象。</w:t>
      </w:r>
    </w:p>
    <w:p w14:paraId="016C68E1">
      <w:pPr>
        <w:ind w:firstLine="560" w:firstLineChars="200"/>
        <w:rPr>
          <w:rFonts w:asciiTheme="minorEastAsia" w:hAnsiTheme="minorEastAsia" w:cstheme="minorEastAsia"/>
          <w:sz w:val="28"/>
        </w:rPr>
      </w:pPr>
      <w:r>
        <w:rPr>
          <w:rFonts w:hint="eastAsia" w:asciiTheme="minorEastAsia" w:hAnsiTheme="minorEastAsia" w:cstheme="minorEastAsia"/>
          <w:sz w:val="28"/>
        </w:rPr>
        <w:t>3.4.3.10空调通风系统的设备机房内应干燥清洁，不得放置杂物。</w:t>
      </w:r>
    </w:p>
    <w:p w14:paraId="5874B9DA">
      <w:pPr>
        <w:ind w:firstLine="560" w:firstLineChars="200"/>
        <w:rPr>
          <w:rFonts w:asciiTheme="minorEastAsia" w:hAnsiTheme="minorEastAsia" w:cstheme="minorEastAsia"/>
          <w:sz w:val="28"/>
        </w:rPr>
      </w:pPr>
      <w:r>
        <w:rPr>
          <w:rFonts w:hint="eastAsia" w:asciiTheme="minorEastAsia" w:hAnsiTheme="minorEastAsia" w:cstheme="minorEastAsia"/>
          <w:sz w:val="28"/>
        </w:rPr>
        <w:t>3.4.3.11应保持清洁,应定期检测和清洗，且应进行过滤、缓蚀、阻垢、杀菌和灭藻等水处理工作。</w:t>
      </w:r>
    </w:p>
    <w:p w14:paraId="11E89706">
      <w:pPr>
        <w:ind w:firstLine="560" w:firstLineChars="200"/>
        <w:rPr>
          <w:rFonts w:asciiTheme="minorEastAsia" w:hAnsiTheme="minorEastAsia" w:cstheme="minorEastAsia"/>
          <w:sz w:val="28"/>
        </w:rPr>
      </w:pPr>
      <w:r>
        <w:rPr>
          <w:rFonts w:hint="eastAsia" w:asciiTheme="minorEastAsia" w:hAnsiTheme="minorEastAsia" w:cstheme="minorEastAsia"/>
          <w:sz w:val="28"/>
        </w:rPr>
        <w:t>3.4.3.12空调通风系统中的风管和空气处理设备应定期检查、清洗和检验,应去除积尘、污物、铁锈和菌斑等，并应符合下列规定:</w:t>
      </w:r>
    </w:p>
    <w:p w14:paraId="6B70C60E">
      <w:pPr>
        <w:ind w:firstLine="560" w:firstLineChars="200"/>
        <w:rPr>
          <w:rFonts w:asciiTheme="minorEastAsia" w:hAnsiTheme="minorEastAsia" w:cstheme="minorEastAsia"/>
          <w:sz w:val="28"/>
        </w:rPr>
      </w:pPr>
      <w:r>
        <w:rPr>
          <w:rFonts w:hint="eastAsia" w:asciiTheme="minorEastAsia" w:hAnsiTheme="minorEastAsia" w:cstheme="minorEastAsia"/>
          <w:sz w:val="28"/>
        </w:rPr>
        <w:t>3.4.3.12.1风管检查周期每2年不应少于1次，空气处理设备检查周期每年不应少于1次。</w:t>
      </w:r>
    </w:p>
    <w:p w14:paraId="739A6DBF">
      <w:pPr>
        <w:ind w:firstLine="560" w:firstLineChars="200"/>
        <w:rPr>
          <w:rFonts w:asciiTheme="minorEastAsia" w:hAnsiTheme="minorEastAsia" w:cstheme="minorEastAsia"/>
          <w:sz w:val="28"/>
        </w:rPr>
      </w:pPr>
      <w:r>
        <w:rPr>
          <w:rFonts w:hint="eastAsia" w:asciiTheme="minorEastAsia" w:hAnsiTheme="minorEastAsia" w:cstheme="minorEastAsia"/>
          <w:sz w:val="28"/>
        </w:rPr>
        <w:t>3.4.3.12.2出现下列情况时应进行清洗:</w:t>
      </w:r>
    </w:p>
    <w:p w14:paraId="2FD7D246">
      <w:pPr>
        <w:ind w:firstLine="560" w:firstLineChars="200"/>
        <w:rPr>
          <w:rFonts w:asciiTheme="minorEastAsia" w:hAnsiTheme="minorEastAsia" w:cstheme="minorEastAsia"/>
          <w:sz w:val="28"/>
        </w:rPr>
      </w:pPr>
      <w:r>
        <w:rPr>
          <w:rFonts w:hint="eastAsia" w:asciiTheme="minorEastAsia" w:hAnsiTheme="minorEastAsia" w:cstheme="minorEastAsia"/>
          <w:sz w:val="28"/>
        </w:rPr>
        <w:t>1）通风系统不满足卫生要求或存在其他污染﹔</w:t>
      </w:r>
    </w:p>
    <w:p w14:paraId="6A85CEE7">
      <w:pPr>
        <w:ind w:firstLine="560" w:firstLineChars="200"/>
        <w:rPr>
          <w:rFonts w:asciiTheme="minorEastAsia" w:hAnsiTheme="minorEastAsia" w:cstheme="minorEastAsia"/>
          <w:sz w:val="28"/>
        </w:rPr>
      </w:pPr>
      <w:r>
        <w:rPr>
          <w:rFonts w:hint="eastAsia" w:asciiTheme="minorEastAsia" w:hAnsiTheme="minorEastAsia" w:cstheme="minorEastAsia"/>
          <w:sz w:val="28"/>
        </w:rPr>
        <w:t>2）系统性能下降;</w:t>
      </w:r>
    </w:p>
    <w:p w14:paraId="2B219C9F">
      <w:pPr>
        <w:ind w:firstLine="560" w:firstLineChars="200"/>
        <w:rPr>
          <w:rFonts w:asciiTheme="minorEastAsia" w:hAnsiTheme="minorEastAsia" w:cstheme="minorEastAsia"/>
          <w:sz w:val="28"/>
        </w:rPr>
      </w:pPr>
      <w:r>
        <w:rPr>
          <w:rFonts w:hint="eastAsia" w:asciiTheme="minorEastAsia" w:hAnsiTheme="minorEastAsia" w:cstheme="minorEastAsia"/>
          <w:sz w:val="28"/>
        </w:rPr>
        <w:t>3）对室内空气质量有特殊要求。</w:t>
      </w:r>
    </w:p>
    <w:p w14:paraId="6FFA3E13">
      <w:pPr>
        <w:ind w:firstLine="560" w:firstLineChars="200"/>
        <w:rPr>
          <w:rFonts w:asciiTheme="minorEastAsia" w:hAnsiTheme="minorEastAsia" w:cstheme="minorEastAsia"/>
          <w:sz w:val="28"/>
        </w:rPr>
      </w:pPr>
      <w:r>
        <w:rPr>
          <w:rFonts w:hint="eastAsia" w:asciiTheme="minorEastAsia" w:hAnsiTheme="minorEastAsia" w:cstheme="minorEastAsia"/>
          <w:sz w:val="28"/>
        </w:rPr>
        <w:t>3.4.3.12.3清洗效果应进行现场检验，并应达到下列要求:</w:t>
      </w:r>
    </w:p>
    <w:p w14:paraId="698A3EFC">
      <w:pPr>
        <w:ind w:firstLine="560" w:firstLineChars="200"/>
        <w:rPr>
          <w:rFonts w:asciiTheme="minorEastAsia" w:hAnsiTheme="minorEastAsia" w:cstheme="minorEastAsia"/>
          <w:sz w:val="28"/>
        </w:rPr>
      </w:pPr>
      <w:r>
        <w:rPr>
          <w:rFonts w:hint="eastAsia" w:asciiTheme="minorEastAsia" w:hAnsiTheme="minorEastAsia" w:cstheme="minorEastAsia"/>
          <w:sz w:val="28"/>
        </w:rPr>
        <w:t>1)当采用目测法检验时，内表面不应有明显碎片和非黏合物质;</w:t>
      </w:r>
    </w:p>
    <w:p w14:paraId="2A0F4042">
      <w:pPr>
        <w:ind w:firstLine="560" w:firstLineChars="200"/>
        <w:rPr>
          <w:rFonts w:asciiTheme="minorEastAsia" w:hAnsiTheme="minorEastAsia" w:cstheme="minorEastAsia"/>
          <w:sz w:val="28"/>
        </w:rPr>
      </w:pPr>
      <w:r>
        <w:rPr>
          <w:rFonts w:hint="eastAsia" w:asciiTheme="minorEastAsia" w:hAnsiTheme="minorEastAsia" w:cstheme="minorEastAsia"/>
          <w:sz w:val="28"/>
        </w:rPr>
        <w:t>2)当采用称质量法检验时，应通过专用器材进行擦拭取样和测量，残留尘粒量应少于1.0g/ ㎡；</w:t>
      </w:r>
    </w:p>
    <w:p w14:paraId="7C75AE05">
      <w:pPr>
        <w:ind w:firstLine="560" w:firstLineChars="200"/>
        <w:rPr>
          <w:rFonts w:asciiTheme="minorEastAsia" w:hAnsiTheme="minorEastAsia" w:cstheme="minorEastAsia"/>
          <w:sz w:val="28"/>
        </w:rPr>
      </w:pPr>
      <w:r>
        <w:rPr>
          <w:rFonts w:hint="eastAsia" w:asciiTheme="minorEastAsia" w:hAnsiTheme="minorEastAsia" w:cstheme="minorEastAsia"/>
          <w:sz w:val="28"/>
        </w:rPr>
        <w:t>3）当采用阻力测试法检验时，应通过压差计测试空气过滤器、表面式冷却器、加热器等被清洗部件的前后静压差，阳力损失应在常规范围内。</w:t>
      </w:r>
    </w:p>
    <w:p w14:paraId="375C600E">
      <w:pPr>
        <w:ind w:firstLine="560" w:firstLineChars="200"/>
        <w:rPr>
          <w:rFonts w:asciiTheme="minorEastAsia" w:hAnsiTheme="minorEastAsia" w:cstheme="minorEastAsia"/>
          <w:sz w:val="28"/>
        </w:rPr>
      </w:pPr>
      <w:r>
        <w:rPr>
          <w:rFonts w:hint="eastAsia" w:asciiTheme="minorEastAsia" w:hAnsiTheme="minorEastAsia" w:cstheme="minorEastAsia"/>
          <w:sz w:val="28"/>
        </w:rPr>
        <w:t>3.4.3.13当空调通风系统中存在病原微生物污染时，宜采取有效措施对空气处理设备、风管及其服务的功能房间进行消毒,并应采用国家相关部门认可的消毒药剂和器械。消毒过程中应采取措施保护人员财产不受伤害。</w:t>
      </w:r>
    </w:p>
    <w:p w14:paraId="1C264990">
      <w:pPr>
        <w:ind w:firstLine="560" w:firstLineChars="200"/>
        <w:rPr>
          <w:rFonts w:asciiTheme="minorEastAsia" w:hAnsiTheme="minorEastAsia" w:cstheme="minorEastAsia"/>
          <w:sz w:val="28"/>
        </w:rPr>
      </w:pPr>
      <w:r>
        <w:rPr>
          <w:rFonts w:hint="eastAsia" w:asciiTheme="minorEastAsia" w:hAnsiTheme="minorEastAsia" w:cstheme="minorEastAsia"/>
          <w:sz w:val="28"/>
        </w:rPr>
        <w:t>3.4.3.14当房间存在异味时，应检查通风效果的有效性，并应避免排风通过空调通风系统进入其他空调房间。</w:t>
      </w:r>
    </w:p>
    <w:p w14:paraId="0FD8FAD7">
      <w:pPr>
        <w:ind w:firstLine="560" w:firstLineChars="200"/>
        <w:rPr>
          <w:rFonts w:asciiTheme="minorEastAsia" w:hAnsiTheme="minorEastAsia" w:cstheme="minorEastAsia"/>
          <w:sz w:val="28"/>
        </w:rPr>
      </w:pPr>
      <w:r>
        <w:rPr>
          <w:rFonts w:hint="eastAsia" w:asciiTheme="minorEastAsia" w:hAnsiTheme="minorEastAsia" w:cstheme="minorEastAsia"/>
          <w:sz w:val="28"/>
        </w:rPr>
        <w:t>3.4.4环境要求</w:t>
      </w:r>
    </w:p>
    <w:p w14:paraId="5931703A">
      <w:pPr>
        <w:ind w:firstLine="560" w:firstLineChars="200"/>
        <w:rPr>
          <w:rFonts w:asciiTheme="minorEastAsia" w:hAnsiTheme="minorEastAsia" w:cstheme="minorEastAsia"/>
          <w:sz w:val="28"/>
        </w:rPr>
      </w:pPr>
      <w:r>
        <w:rPr>
          <w:rFonts w:hint="eastAsia" w:asciiTheme="minorEastAsia" w:hAnsiTheme="minorEastAsia" w:cstheme="minorEastAsia"/>
          <w:sz w:val="28"/>
        </w:rPr>
        <w:t>3.4.3.4.1空调房间的室内温度、相对湿度、风速等参数应符合现行国家标准《民用建筑供暖通风与空气调节设计规范》GB50736 的规定。</w:t>
      </w:r>
    </w:p>
    <w:p w14:paraId="65ECFB83">
      <w:pPr>
        <w:ind w:firstLine="560" w:firstLineChars="200"/>
        <w:rPr>
          <w:rFonts w:asciiTheme="minorEastAsia" w:hAnsiTheme="minorEastAsia" w:cstheme="minorEastAsia"/>
          <w:sz w:val="28"/>
        </w:rPr>
      </w:pPr>
      <w:r>
        <w:rPr>
          <w:rFonts w:hint="eastAsia" w:asciiTheme="minorEastAsia" w:hAnsiTheme="minorEastAsia" w:cstheme="minorEastAsia"/>
          <w:sz w:val="28"/>
        </w:rPr>
        <w:t>3.4.3.4.2空调房间的室内游离甲醛、苯、氨、氡及其他总挥发性有机物污染物浓度应定期检测;当不满足现行国家标准《民用建筑工程室内环境污染控制规范》GB 50325要求时，空调通风系统应采取相应措施。</w:t>
      </w:r>
    </w:p>
    <w:p w14:paraId="53A791D9">
      <w:pPr>
        <w:ind w:firstLine="560" w:firstLineChars="200"/>
        <w:rPr>
          <w:rFonts w:asciiTheme="minorEastAsia" w:hAnsiTheme="minorEastAsia" w:cstheme="minorEastAsia"/>
          <w:sz w:val="28"/>
        </w:rPr>
      </w:pPr>
      <w:r>
        <w:rPr>
          <w:rFonts w:hint="eastAsia" w:asciiTheme="minorEastAsia" w:hAnsiTheme="minorEastAsia" w:cstheme="minorEastAsia"/>
          <w:sz w:val="28"/>
        </w:rPr>
        <w:t>3.4.3.4.3 空调房间的室内可吸入颗粒物(PM o)、微生物污染物浓度应定期检测，当不满足现行国家标准《室内空气质量标准》GB/T18883要求时，空调通风系统应采取相应措施。</w:t>
      </w:r>
    </w:p>
    <w:p w14:paraId="632DDB74">
      <w:pPr>
        <w:ind w:firstLine="560" w:firstLineChars="200"/>
        <w:rPr>
          <w:rFonts w:asciiTheme="minorEastAsia" w:hAnsiTheme="minorEastAsia" w:cstheme="minorEastAsia"/>
          <w:sz w:val="28"/>
        </w:rPr>
      </w:pPr>
      <w:r>
        <w:rPr>
          <w:rFonts w:hint="eastAsia" w:asciiTheme="minorEastAsia" w:hAnsiTheme="minorEastAsia" w:cstheme="minorEastAsia"/>
          <w:sz w:val="28"/>
        </w:rPr>
        <w:t>3.4.3.4.4空调房间的室内细颗粒物(PM.5）浓度应定期检测，且浓度不宜大于75ug/m3;当不满足要求时，空调通风系统应采取相应措施减少室内污染。</w:t>
      </w:r>
    </w:p>
    <w:p w14:paraId="511A842F">
      <w:pPr>
        <w:ind w:firstLine="560" w:firstLineChars="200"/>
        <w:rPr>
          <w:rFonts w:asciiTheme="minorEastAsia" w:hAnsiTheme="minorEastAsia" w:cstheme="minorEastAsia"/>
          <w:sz w:val="28"/>
        </w:rPr>
      </w:pPr>
      <w:r>
        <w:rPr>
          <w:rFonts w:hint="eastAsia" w:asciiTheme="minorEastAsia" w:hAnsiTheme="minorEastAsia" w:cstheme="minorEastAsia"/>
          <w:sz w:val="28"/>
        </w:rPr>
        <w:t>3.4.3.4.5 空调房间的室内噪声级应符合现行国家标准《民用建筑隔声设计规范》GB 50118的相关规定﹔当噪声超标时，应排查噪声来源，并应采取相应的消声降噪技术措施。</w:t>
      </w:r>
    </w:p>
    <w:p w14:paraId="687F8490">
      <w:pPr>
        <w:ind w:firstLine="560" w:firstLineChars="200"/>
        <w:rPr>
          <w:rFonts w:asciiTheme="minorEastAsia" w:hAnsiTheme="minorEastAsia" w:cstheme="minorEastAsia"/>
          <w:sz w:val="28"/>
        </w:rPr>
      </w:pPr>
      <w:r>
        <w:rPr>
          <w:rFonts w:hint="eastAsia" w:asciiTheme="minorEastAsia" w:hAnsiTheme="minorEastAsia" w:cstheme="minorEastAsia"/>
          <w:sz w:val="28"/>
        </w:rPr>
        <w:t>3.4.3.4.6有特殊静压差、气流流向、空气洁净度、换气次数等方面要求的空调房间的室内环境参数应符合国家现行相关标准的规定，并应定期检测。</w:t>
      </w:r>
    </w:p>
    <w:p w14:paraId="0539DCA2">
      <w:pPr>
        <w:ind w:firstLine="560" w:firstLineChars="200"/>
        <w:rPr>
          <w:rFonts w:asciiTheme="minorEastAsia" w:hAnsiTheme="minorEastAsia" w:cstheme="minorEastAsia"/>
          <w:sz w:val="28"/>
        </w:rPr>
      </w:pPr>
      <w:r>
        <w:rPr>
          <w:rFonts w:hint="eastAsia" w:asciiTheme="minorEastAsia" w:hAnsiTheme="minorEastAsia" w:cstheme="minorEastAsia"/>
          <w:sz w:val="28"/>
        </w:rPr>
        <w:t>3.4.3.4.7 空调通风系统在运行期间，应合理控制送风温度、相对湿度,空调房间内的建筑围护结构内部和表面应无结露、发霉现象。</w:t>
      </w:r>
    </w:p>
    <w:p w14:paraId="779A1EEA">
      <w:pPr>
        <w:ind w:firstLine="560" w:firstLineChars="200"/>
        <w:rPr>
          <w:rFonts w:asciiTheme="minorEastAsia" w:hAnsiTheme="minorEastAsia" w:cstheme="minorEastAsia"/>
          <w:sz w:val="28"/>
        </w:rPr>
      </w:pPr>
      <w:r>
        <w:rPr>
          <w:rFonts w:hint="eastAsia" w:asciiTheme="minorEastAsia" w:hAnsiTheme="minorEastAsia" w:cstheme="minorEastAsia"/>
          <w:sz w:val="28"/>
        </w:rPr>
        <w:t>3.4.3.4.8当对空调房间内送风口、回风口和排风口的位置、数量及尺寸规格等进行改动时，气流组织应符合国家现行相关标准的规定。</w:t>
      </w:r>
    </w:p>
    <w:p w14:paraId="58D54C1B">
      <w:pPr>
        <w:ind w:firstLine="560" w:firstLineChars="200"/>
        <w:rPr>
          <w:rFonts w:asciiTheme="minorEastAsia" w:hAnsiTheme="minorEastAsia" w:cstheme="minorEastAsia"/>
          <w:sz w:val="28"/>
        </w:rPr>
      </w:pPr>
      <w:r>
        <w:rPr>
          <w:rFonts w:hint="eastAsia" w:asciiTheme="minorEastAsia" w:hAnsiTheme="minorEastAsia" w:cstheme="minorEastAsia"/>
          <w:sz w:val="28"/>
        </w:rPr>
        <w:t>3.4.3.4.9当室外空气污染物浓度较高时，宜开启相应的净化技术措施进行处理，或临时关闭新风系统及排风系统。</w:t>
      </w:r>
    </w:p>
    <w:p w14:paraId="3CBEF119"/>
    <w:p w14:paraId="1F728A31">
      <w:pPr>
        <w:rPr>
          <w:rFonts w:ascii="宋体" w:hAnsi="宋体" w:eastAsia="宋体"/>
          <w:sz w:val="28"/>
          <w:szCs w:val="28"/>
        </w:rPr>
      </w:pP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5F16C"/>
    <w:multiLevelType w:val="singleLevel"/>
    <w:tmpl w:val="8CC5F16C"/>
    <w:lvl w:ilvl="0" w:tentative="0">
      <w:start w:val="1"/>
      <w:numFmt w:val="decimal"/>
      <w:suff w:val="nothing"/>
      <w:lvlText w:val="（%1）"/>
      <w:lvlJc w:val="left"/>
    </w:lvl>
  </w:abstractNum>
  <w:abstractNum w:abstractNumId="1">
    <w:nsid w:val="95E26EF1"/>
    <w:multiLevelType w:val="singleLevel"/>
    <w:tmpl w:val="95E26EF1"/>
    <w:lvl w:ilvl="0" w:tentative="0">
      <w:start w:val="1"/>
      <w:numFmt w:val="decimal"/>
      <w:suff w:val="nothing"/>
      <w:lvlText w:val="（%1）"/>
      <w:lvlJc w:val="left"/>
    </w:lvl>
  </w:abstractNum>
  <w:abstractNum w:abstractNumId="2">
    <w:nsid w:val="9616D962"/>
    <w:multiLevelType w:val="singleLevel"/>
    <w:tmpl w:val="9616D962"/>
    <w:lvl w:ilvl="0" w:tentative="0">
      <w:start w:val="1"/>
      <w:numFmt w:val="decimal"/>
      <w:suff w:val="nothing"/>
      <w:lvlText w:val="（%1）"/>
      <w:lvlJc w:val="left"/>
    </w:lvl>
  </w:abstractNum>
  <w:abstractNum w:abstractNumId="3">
    <w:nsid w:val="D8B738C4"/>
    <w:multiLevelType w:val="singleLevel"/>
    <w:tmpl w:val="D8B738C4"/>
    <w:lvl w:ilvl="0" w:tentative="0">
      <w:start w:val="1"/>
      <w:numFmt w:val="decimal"/>
      <w:suff w:val="nothing"/>
      <w:lvlText w:val="（%1）"/>
      <w:lvlJc w:val="left"/>
    </w:lvl>
  </w:abstractNum>
  <w:abstractNum w:abstractNumId="4">
    <w:nsid w:val="14C4F081"/>
    <w:multiLevelType w:val="singleLevel"/>
    <w:tmpl w:val="14C4F081"/>
    <w:lvl w:ilvl="0" w:tentative="0">
      <w:start w:val="1"/>
      <w:numFmt w:val="decimal"/>
      <w:suff w:val="nothing"/>
      <w:lvlText w:val="（%1）"/>
      <w:lvlJc w:val="left"/>
    </w:lvl>
  </w:abstractNum>
  <w:abstractNum w:abstractNumId="5">
    <w:nsid w:val="30F4469C"/>
    <w:multiLevelType w:val="singleLevel"/>
    <w:tmpl w:val="30F4469C"/>
    <w:lvl w:ilvl="0" w:tentative="0">
      <w:start w:val="1"/>
      <w:numFmt w:val="decimal"/>
      <w:suff w:val="nothing"/>
      <w:lvlText w:val="（%1）"/>
      <w:lvlJc w:val="left"/>
    </w:lvl>
  </w:abstractNum>
  <w:abstractNum w:abstractNumId="6">
    <w:nsid w:val="321EA40A"/>
    <w:multiLevelType w:val="singleLevel"/>
    <w:tmpl w:val="321EA40A"/>
    <w:lvl w:ilvl="0" w:tentative="0">
      <w:start w:val="1"/>
      <w:numFmt w:val="decimal"/>
      <w:suff w:val="nothing"/>
      <w:lvlText w:val="（%1）"/>
      <w:lvlJc w:val="left"/>
    </w:lvl>
  </w:abstractNum>
  <w:abstractNum w:abstractNumId="7">
    <w:nsid w:val="7703A7C5"/>
    <w:multiLevelType w:val="singleLevel"/>
    <w:tmpl w:val="7703A7C5"/>
    <w:lvl w:ilvl="0" w:tentative="0">
      <w:start w:val="1"/>
      <w:numFmt w:val="decimal"/>
      <w:suff w:val="nothing"/>
      <w:lvlText w:val="（%1）"/>
      <w:lvlJc w:val="left"/>
    </w:lvl>
  </w:abstractNum>
  <w:num w:numId="1">
    <w:abstractNumId w:val="7"/>
  </w:num>
  <w:num w:numId="2">
    <w:abstractNumId w:val="6"/>
  </w:num>
  <w:num w:numId="3">
    <w:abstractNumId w:val="1"/>
  </w:num>
  <w:num w:numId="4">
    <w:abstractNumId w:val="0"/>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4A3C"/>
    <w:rsid w:val="001B0DD7"/>
    <w:rsid w:val="001D4E73"/>
    <w:rsid w:val="002E18ED"/>
    <w:rsid w:val="004372BE"/>
    <w:rsid w:val="004A4561"/>
    <w:rsid w:val="004E4EFF"/>
    <w:rsid w:val="00653475"/>
    <w:rsid w:val="007F7885"/>
    <w:rsid w:val="00810DDF"/>
    <w:rsid w:val="00843DA7"/>
    <w:rsid w:val="008C407A"/>
    <w:rsid w:val="009E4A3C"/>
    <w:rsid w:val="00AB0164"/>
    <w:rsid w:val="00DF1805"/>
    <w:rsid w:val="00E74E56"/>
    <w:rsid w:val="33B03797"/>
    <w:rsid w:val="4F5B19D2"/>
    <w:rsid w:val="63EC65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19"/>
    <w:qFormat/>
    <w:uiPriority w:val="0"/>
    <w:pPr>
      <w:spacing w:after="120"/>
    </w:pPr>
  </w:style>
  <w:style w:type="paragraph" w:styleId="6">
    <w:name w:val="Plain Text"/>
    <w:basedOn w:val="1"/>
    <w:link w:val="22"/>
    <w:qFormat/>
    <w:uiPriority w:val="0"/>
    <w:rPr>
      <w:rFonts w:ascii="宋体" w:hAnsi="Courier New" w:eastAsia="宋体" w:cs="Courier New"/>
      <w:szCs w:val="21"/>
    </w:r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标题 3 Char"/>
    <w:basedOn w:val="13"/>
    <w:link w:val="3"/>
    <w:qFormat/>
    <w:uiPriority w:val="0"/>
    <w:rPr>
      <w:b/>
      <w:sz w:val="32"/>
      <w:szCs w:val="24"/>
    </w:rPr>
  </w:style>
  <w:style w:type="paragraph" w:customStyle="1" w:styleId="17">
    <w:name w:val="Default"/>
    <w:unhideWhenUsed/>
    <w:qFormat/>
    <w:uiPriority w:val="0"/>
    <w:pPr>
      <w:widowControl w:val="0"/>
      <w:autoSpaceDE w:val="0"/>
      <w:autoSpaceDN w:val="0"/>
    </w:pPr>
    <w:rPr>
      <w:rFonts w:hint="eastAsia" w:ascii="黑体" w:hAnsi="黑体" w:eastAsia="黑体" w:cs="Times New Roman"/>
      <w:color w:val="000000"/>
      <w:kern w:val="0"/>
      <w:sz w:val="24"/>
      <w:szCs w:val="22"/>
      <w:lang w:val="en-US" w:eastAsia="zh-CN" w:bidi="ar-SA"/>
    </w:rPr>
  </w:style>
  <w:style w:type="character" w:customStyle="1" w:styleId="18">
    <w:name w:val="标题 2 Char"/>
    <w:basedOn w:val="13"/>
    <w:link w:val="2"/>
    <w:semiHidden/>
    <w:qFormat/>
    <w:uiPriority w:val="9"/>
    <w:rPr>
      <w:rFonts w:asciiTheme="majorHAnsi" w:hAnsiTheme="majorHAnsi" w:eastAsiaTheme="majorEastAsia" w:cstheme="majorBidi"/>
      <w:b/>
      <w:bCs/>
      <w:sz w:val="32"/>
      <w:szCs w:val="32"/>
    </w:rPr>
  </w:style>
  <w:style w:type="character" w:customStyle="1" w:styleId="19">
    <w:name w:val="正文文本 Char"/>
    <w:basedOn w:val="13"/>
    <w:link w:val="5"/>
    <w:qFormat/>
    <w:uiPriority w:val="0"/>
    <w:rPr>
      <w:szCs w:val="24"/>
    </w:rPr>
  </w:style>
  <w:style w:type="character" w:customStyle="1" w:styleId="20">
    <w:name w:val="批注框文本 Char"/>
    <w:basedOn w:val="13"/>
    <w:link w:val="7"/>
    <w:semiHidden/>
    <w:qFormat/>
    <w:uiPriority w:val="99"/>
    <w:rPr>
      <w:sz w:val="18"/>
      <w:szCs w:val="18"/>
    </w:rPr>
  </w:style>
  <w:style w:type="paragraph" w:customStyle="1" w:styleId="21">
    <w:name w:val="样式1"/>
    <w:basedOn w:val="1"/>
    <w:next w:val="4"/>
    <w:qFormat/>
    <w:uiPriority w:val="0"/>
    <w:rPr>
      <w:rFonts w:hint="eastAsia" w:ascii="宋体" w:hAnsi="Arial Unicode MS" w:cs="Arial Unicode MS"/>
      <w:color w:val="000000"/>
      <w:kern w:val="0"/>
      <w:sz w:val="24"/>
      <w:szCs w:val="36"/>
    </w:rPr>
  </w:style>
  <w:style w:type="character" w:customStyle="1" w:styleId="22">
    <w:name w:val="纯文本 Char"/>
    <w:basedOn w:val="13"/>
    <w:link w:val="6"/>
    <w:qFormat/>
    <w:uiPriority w:val="0"/>
    <w:rPr>
      <w:rFonts w:ascii="宋体" w:hAnsi="Courier New" w:eastAsia="宋体" w:cs="Courier New"/>
      <w:szCs w:val="21"/>
    </w:rPr>
  </w:style>
  <w:style w:type="paragraph" w:customStyle="1" w:styleId="2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10679</Words>
  <Characters>14279</Characters>
  <Lines>145</Lines>
  <Paragraphs>41</Paragraphs>
  <TotalTime>264</TotalTime>
  <ScaleCrop>false</ScaleCrop>
  <LinksUpToDate>false</LinksUpToDate>
  <CharactersWithSpaces>14498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2022-10-07T05:49:00Z</dcterms:created>
  <dc:creator>Microsoft 帐户</dc:creator>
  <cp:lastModifiedBy>张亮</cp:lastModifiedBy>
  <dcterms:modified xsi:type="dcterms:W3CDTF">2025-10-20T07:03:22Z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eyJoZGlkIjoiOTkyMzVjZGVkYjNhMjM1MDZhMDI1ZDU2N2ZmYzkwYjQiLCJ1c2VySWQiOiIxNjY4NjE4Mzg2In0=</vt:lpwstr>
  </property>
  <property fmtid="{D5CDD505-2E9C-101B-9397-08002B2CF9AE}" pid="3" name="KSOProductBuildVer">
    <vt:lpwstr>2052-12.1.0.21541</vt:lpwstr>
  </property>
  <property fmtid="{D5CDD505-2E9C-101B-9397-08002B2CF9AE}" pid="4" name="ICV">
    <vt:lpwstr>ECEAE86EE957414FAFB4934AB4B16F9E_12</vt:lpwstr>
  </property>
</Properties>
</file>